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AAD66" w14:textId="6568C27E" w:rsidR="006261AB" w:rsidRPr="001F2ADA" w:rsidRDefault="004C35BB" w:rsidP="001F2ADA">
      <w:pPr>
        <w:jc w:val="right"/>
        <w:rPr>
          <w:rFonts w:eastAsia="Arial Unicode MS" w:cstheme="minorHAnsi"/>
          <w:b/>
          <w:noProof/>
          <w:bdr w:val="none" w:sz="0" w:space="0" w:color="auto" w:frame="1"/>
        </w:rPr>
      </w:pPr>
      <w:r w:rsidRPr="001F2ADA">
        <w:rPr>
          <w:rFonts w:cstheme="minorHAnsi"/>
          <w:szCs w:val="20"/>
        </w:rPr>
        <w:tab/>
      </w:r>
      <w:r w:rsidRPr="001F2ADA">
        <w:rPr>
          <w:rFonts w:cstheme="minorHAnsi"/>
          <w:szCs w:val="20"/>
        </w:rPr>
        <w:tab/>
      </w:r>
      <w:r w:rsidRPr="001F2ADA">
        <w:rPr>
          <w:rFonts w:cstheme="minorHAnsi"/>
          <w:szCs w:val="20"/>
        </w:rPr>
        <w:tab/>
      </w:r>
      <w:r w:rsidRPr="001F2ADA">
        <w:rPr>
          <w:rFonts w:cstheme="minorHAnsi"/>
          <w:szCs w:val="20"/>
        </w:rPr>
        <w:tab/>
      </w:r>
      <w:r w:rsidRPr="001F2ADA">
        <w:rPr>
          <w:rFonts w:cstheme="minorHAnsi"/>
          <w:szCs w:val="20"/>
        </w:rPr>
        <w:tab/>
      </w:r>
    </w:p>
    <w:p w14:paraId="170BF437" w14:textId="13DBDB39" w:rsidR="005E5A6F" w:rsidRPr="001F2ADA" w:rsidRDefault="005E5A6F" w:rsidP="00DE7CBF">
      <w:pPr>
        <w:numPr>
          <w:ilvl w:val="12"/>
          <w:numId w:val="0"/>
        </w:numPr>
        <w:tabs>
          <w:tab w:val="left" w:pos="5954"/>
        </w:tabs>
        <w:spacing w:after="0" w:line="240" w:lineRule="auto"/>
        <w:ind w:right="45"/>
        <w:rPr>
          <w:rFonts w:cstheme="minorHAnsi"/>
          <w:b/>
          <w:bCs/>
        </w:rPr>
      </w:pPr>
    </w:p>
    <w:p w14:paraId="1AF7A4E2" w14:textId="480B94F5" w:rsidR="001C67B0" w:rsidRPr="00BF0EA1" w:rsidRDefault="00105BA7" w:rsidP="00DE7CBF">
      <w:pPr>
        <w:spacing w:after="0" w:line="240" w:lineRule="auto"/>
        <w:jc w:val="right"/>
        <w:rPr>
          <w:rFonts w:cstheme="minorHAnsi"/>
          <w:b/>
          <w:bCs/>
          <w:lang w:val="en-US"/>
        </w:rPr>
      </w:pPr>
      <w:r w:rsidRPr="00BF0EA1">
        <w:rPr>
          <w:rFonts w:cstheme="minorHAnsi"/>
          <w:b/>
          <w:bCs/>
        </w:rPr>
        <w:t xml:space="preserve">Pasiūlymo formos </w:t>
      </w:r>
      <w:r w:rsidR="003A5888" w:rsidRPr="00BF0EA1">
        <w:rPr>
          <w:rFonts w:cstheme="minorHAnsi"/>
          <w:b/>
          <w:bCs/>
          <w:lang w:val="en-US"/>
        </w:rPr>
        <w:t>2</w:t>
      </w:r>
      <w:r w:rsidRPr="00BF0EA1">
        <w:rPr>
          <w:rFonts w:cstheme="minorHAnsi"/>
          <w:b/>
          <w:bCs/>
          <w:lang w:val="en-US"/>
        </w:rPr>
        <w:t xml:space="preserve"> </w:t>
      </w:r>
      <w:proofErr w:type="spellStart"/>
      <w:r w:rsidRPr="00BF0EA1">
        <w:rPr>
          <w:rFonts w:cstheme="minorHAnsi"/>
          <w:b/>
          <w:bCs/>
          <w:lang w:val="en-US"/>
        </w:rPr>
        <w:t>priedas</w:t>
      </w:r>
      <w:proofErr w:type="spellEnd"/>
    </w:p>
    <w:p w14:paraId="6A58C240" w14:textId="77777777" w:rsidR="00105BA7" w:rsidRDefault="00105BA7" w:rsidP="00DE7CBF">
      <w:pPr>
        <w:spacing w:after="0" w:line="240" w:lineRule="auto"/>
        <w:jc w:val="right"/>
        <w:rPr>
          <w:rFonts w:cstheme="minorHAnsi"/>
          <w:sz w:val="20"/>
          <w:szCs w:val="20"/>
          <w:lang w:val="en-US"/>
        </w:rPr>
      </w:pPr>
    </w:p>
    <w:p w14:paraId="0D493320" w14:textId="204F68B2" w:rsidR="00105BA7" w:rsidRPr="00105BA7" w:rsidRDefault="00105BA7" w:rsidP="00DE7CBF">
      <w:pPr>
        <w:spacing w:after="0" w:line="240" w:lineRule="auto"/>
        <w:jc w:val="center"/>
        <w:rPr>
          <w:rFonts w:cstheme="minorHAnsi"/>
          <w:b/>
          <w:bCs/>
        </w:rPr>
      </w:pPr>
      <w:r w:rsidRPr="00105BA7">
        <w:rPr>
          <w:rFonts w:cstheme="minorHAnsi"/>
          <w:b/>
          <w:bCs/>
        </w:rPr>
        <w:t>Siūlomų prekių techninis aprašymas</w:t>
      </w:r>
      <w:r w:rsidR="008A54EF">
        <w:rPr>
          <w:rFonts w:cstheme="minorHAnsi"/>
          <w:b/>
          <w:bCs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3"/>
        <w:gridCol w:w="1861"/>
        <w:gridCol w:w="101"/>
        <w:gridCol w:w="5003"/>
        <w:gridCol w:w="2123"/>
      </w:tblGrid>
      <w:tr w:rsidR="00FD606B" w:rsidRPr="001F2ADA" w14:paraId="541B2F9B" w14:textId="77777777" w:rsidTr="002B5854">
        <w:trPr>
          <w:trHeight w:val="101"/>
        </w:trPr>
        <w:tc>
          <w:tcPr>
            <w:tcW w:w="415" w:type="pct"/>
            <w:noWrap/>
          </w:tcPr>
          <w:p w14:paraId="0CCB16A9" w14:textId="3FE2C120" w:rsidR="00FD606B" w:rsidRPr="001F2ADA" w:rsidRDefault="00FD606B" w:rsidP="003537CA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939" w:type="pct"/>
          </w:tcPr>
          <w:p w14:paraId="66310638" w14:textId="06E4BA57" w:rsidR="00FD606B" w:rsidRPr="001F2ADA" w:rsidRDefault="00FD606B" w:rsidP="003537C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Pavadinimas</w:t>
            </w:r>
          </w:p>
        </w:tc>
        <w:tc>
          <w:tcPr>
            <w:tcW w:w="2575" w:type="pct"/>
            <w:gridSpan w:val="2"/>
          </w:tcPr>
          <w:p w14:paraId="01C86E5C" w14:textId="0BBFF03E" w:rsidR="00FD606B" w:rsidRPr="001F2ADA" w:rsidRDefault="00FD606B" w:rsidP="003537C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Prekėms keliami techniniai reikavimai</w:t>
            </w:r>
          </w:p>
        </w:tc>
        <w:tc>
          <w:tcPr>
            <w:tcW w:w="1071" w:type="pct"/>
          </w:tcPr>
          <w:p w14:paraId="013E7500" w14:textId="40333362" w:rsidR="00FD606B" w:rsidRPr="001F2ADA" w:rsidRDefault="00FD606B" w:rsidP="003537C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Tiekėjo siūlomų prekių techninis aprašymas </w:t>
            </w:r>
            <w:r w:rsidRPr="00C96782">
              <w:rPr>
                <w:rFonts w:cstheme="minorHAnsi"/>
                <w:b/>
                <w:color w:val="FF0000"/>
              </w:rPr>
              <w:t>(pildo tiekėjas)</w:t>
            </w:r>
          </w:p>
        </w:tc>
      </w:tr>
      <w:tr w:rsidR="00FD606B" w:rsidRPr="001F2ADA" w14:paraId="3D19A95A" w14:textId="77777777" w:rsidTr="00FD606B">
        <w:trPr>
          <w:trHeight w:val="101"/>
        </w:trPr>
        <w:tc>
          <w:tcPr>
            <w:tcW w:w="415" w:type="pct"/>
            <w:noWrap/>
          </w:tcPr>
          <w:p w14:paraId="11149C66" w14:textId="7F128881" w:rsidR="00FD606B" w:rsidRPr="001F2ADA" w:rsidRDefault="002B5854" w:rsidP="00FD606B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  <w:r w:rsidR="00FD606B" w:rsidRPr="001F2ADA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3514" w:type="pct"/>
            <w:gridSpan w:val="3"/>
          </w:tcPr>
          <w:p w14:paraId="5EC0B7D0" w14:textId="0EB1452C" w:rsidR="00FD606B" w:rsidRPr="001F2ADA" w:rsidRDefault="002B5854" w:rsidP="00FD606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lang w:eastAsia="lt-LT"/>
              </w:rPr>
              <w:t>K</w:t>
            </w:r>
            <w:r w:rsidRPr="00812605">
              <w:rPr>
                <w:rFonts w:cstheme="minorHAnsi"/>
                <w:b/>
                <w:lang w:eastAsia="lt-LT"/>
              </w:rPr>
              <w:t xml:space="preserve">omutatorius </w:t>
            </w:r>
            <w:r w:rsidRPr="00812605">
              <w:rPr>
                <w:rFonts w:cstheme="minorHAnsi"/>
                <w:b/>
                <w:lang w:val="en-US" w:eastAsia="lt-LT"/>
              </w:rPr>
              <w:t xml:space="preserve">24 </w:t>
            </w:r>
            <w:proofErr w:type="spellStart"/>
            <w:r w:rsidRPr="00812605">
              <w:rPr>
                <w:rFonts w:cstheme="minorHAnsi"/>
                <w:b/>
                <w:lang w:val="en-US" w:eastAsia="lt-LT"/>
              </w:rPr>
              <w:t>prievad</w:t>
            </w:r>
            <w:proofErr w:type="spellEnd"/>
            <w:r w:rsidRPr="00812605">
              <w:rPr>
                <w:rFonts w:cstheme="minorHAnsi"/>
                <w:b/>
                <w:lang w:eastAsia="lt-LT"/>
              </w:rPr>
              <w:t>ų</w:t>
            </w:r>
            <w:r>
              <w:rPr>
                <w:rFonts w:cstheme="minorHAnsi"/>
                <w:b/>
                <w:lang w:eastAsia="lt-LT"/>
              </w:rPr>
              <w:t>, 4x1G SFP</w:t>
            </w:r>
          </w:p>
        </w:tc>
        <w:tc>
          <w:tcPr>
            <w:tcW w:w="1071" w:type="pct"/>
          </w:tcPr>
          <w:p w14:paraId="2258A0B3" w14:textId="77777777" w:rsidR="00FD606B" w:rsidRPr="001F2ADA" w:rsidRDefault="00FD606B" w:rsidP="00FD606B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2B5854" w:rsidRPr="001F2ADA" w14:paraId="248FC19D" w14:textId="13E7FF36" w:rsidTr="00FD606B">
        <w:trPr>
          <w:trHeight w:val="50"/>
        </w:trPr>
        <w:tc>
          <w:tcPr>
            <w:tcW w:w="415" w:type="pct"/>
            <w:noWrap/>
          </w:tcPr>
          <w:p w14:paraId="69D3033D" w14:textId="1FB757B3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.1</w:t>
            </w:r>
          </w:p>
        </w:tc>
        <w:tc>
          <w:tcPr>
            <w:tcW w:w="990" w:type="pct"/>
            <w:gridSpan w:val="2"/>
          </w:tcPr>
          <w:p w14:paraId="5F3038D0" w14:textId="57AC2506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Komplektavimas ir konstrukcija</w:t>
            </w:r>
          </w:p>
        </w:tc>
        <w:tc>
          <w:tcPr>
            <w:tcW w:w="2524" w:type="pct"/>
          </w:tcPr>
          <w:p w14:paraId="02153D76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Montuojamas į 19 colių komutacinę spintą (montuoti reikalingos detalės turi būti pridedamos).</w:t>
            </w:r>
          </w:p>
          <w:p w14:paraId="03E38906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Ne didesnis kaip 1RU aukštis.</w:t>
            </w:r>
          </w:p>
          <w:p w14:paraId="4B0C64A7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Turi būti konsolės prievadas su galimybe jungti į kompiuterio USB prievadą (galima naudoti keitiklius).</w:t>
            </w:r>
          </w:p>
          <w:p w14:paraId="357E315A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Ne mažiau kaip </w:t>
            </w:r>
            <w:r w:rsidRPr="00812605">
              <w:rPr>
                <w:rFonts w:cstheme="minorHAnsi"/>
                <w:lang w:val="en-US"/>
              </w:rPr>
              <w:t>24</w:t>
            </w:r>
            <w:r w:rsidRPr="00812605">
              <w:rPr>
                <w:rFonts w:cstheme="minorHAnsi"/>
              </w:rPr>
              <w:t xml:space="preserve"> </w:t>
            </w:r>
            <w:r w:rsidRPr="00812605">
              <w:rPr>
                <w:rFonts w:cstheme="minorHAnsi"/>
                <w:i/>
              </w:rPr>
              <w:t>10/100/1000BaseT</w:t>
            </w:r>
            <w:r w:rsidRPr="00812605">
              <w:rPr>
                <w:rFonts w:cstheme="minorHAnsi"/>
              </w:rPr>
              <w:t xml:space="preserve"> Ethernet prievadai su automatiniu greitaveikos atpažinimu.</w:t>
            </w:r>
          </w:p>
          <w:p w14:paraId="45381A51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Komplektuojamas su nemažiau kaip 4 Ethernet SFP </w:t>
            </w:r>
            <w:r w:rsidRPr="00812605">
              <w:rPr>
                <w:rFonts w:cstheme="minorHAnsi"/>
                <w:i/>
              </w:rPr>
              <w:t xml:space="preserve">1G </w:t>
            </w:r>
            <w:r w:rsidRPr="00812605">
              <w:rPr>
                <w:rFonts w:cstheme="minorHAnsi"/>
              </w:rPr>
              <w:t xml:space="preserve">LAN prievadais. </w:t>
            </w:r>
          </w:p>
          <w:p w14:paraId="1456805A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Komutatorius turi būti su apjungimo funkcija ( „stekuojamas“ per dedikuotą „stekavimo“ jungtį); „Stekavimo“ pralaidumas ne mažiau kaip 80 Gb/s.</w:t>
            </w:r>
          </w:p>
          <w:p w14:paraId="580074DA" w14:textId="5586B7E3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Turi būti sukomplektuotas su vienu „stekavimo“ kabeliu, ne trumpesniu kaip 50 cm.</w:t>
            </w:r>
          </w:p>
        </w:tc>
        <w:tc>
          <w:tcPr>
            <w:tcW w:w="1071" w:type="pct"/>
          </w:tcPr>
          <w:p w14:paraId="46366DCB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4253DF14" w14:textId="311EE0E9" w:rsidTr="00FD606B">
        <w:trPr>
          <w:trHeight w:val="50"/>
        </w:trPr>
        <w:tc>
          <w:tcPr>
            <w:tcW w:w="415" w:type="pct"/>
            <w:noWrap/>
          </w:tcPr>
          <w:p w14:paraId="3A036586" w14:textId="2C496C56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.2.</w:t>
            </w:r>
          </w:p>
        </w:tc>
        <w:tc>
          <w:tcPr>
            <w:tcW w:w="990" w:type="pct"/>
            <w:gridSpan w:val="2"/>
          </w:tcPr>
          <w:p w14:paraId="2F5A9614" w14:textId="17CDF629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Licencijos</w:t>
            </w:r>
          </w:p>
        </w:tc>
        <w:tc>
          <w:tcPr>
            <w:tcW w:w="2524" w:type="pct"/>
            <w:shd w:val="clear" w:color="auto" w:fill="auto"/>
          </w:tcPr>
          <w:p w14:paraId="413C5349" w14:textId="53695158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Į įrenginio kainą taip pat turi būti įtrauktos visos licencijos, reikalingos nurodytoms funkcijoms palaikyti (jei nenurodyta kitaip).</w:t>
            </w:r>
          </w:p>
        </w:tc>
        <w:tc>
          <w:tcPr>
            <w:tcW w:w="1071" w:type="pct"/>
          </w:tcPr>
          <w:p w14:paraId="08A70E29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352B18C6" w14:textId="0BD6E143" w:rsidTr="00FD606B">
        <w:trPr>
          <w:trHeight w:val="50"/>
        </w:trPr>
        <w:tc>
          <w:tcPr>
            <w:tcW w:w="415" w:type="pct"/>
            <w:noWrap/>
          </w:tcPr>
          <w:p w14:paraId="26A1C7A7" w14:textId="0A627DA1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.3.</w:t>
            </w:r>
          </w:p>
        </w:tc>
        <w:tc>
          <w:tcPr>
            <w:tcW w:w="990" w:type="pct"/>
            <w:gridSpan w:val="2"/>
          </w:tcPr>
          <w:p w14:paraId="27750CCA" w14:textId="7F7A4919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Suderinamumas</w:t>
            </w:r>
          </w:p>
        </w:tc>
        <w:tc>
          <w:tcPr>
            <w:tcW w:w="2524" w:type="pct"/>
            <w:shd w:val="clear" w:color="auto" w:fill="auto"/>
          </w:tcPr>
          <w:p w14:paraId="507860EC" w14:textId="11534C74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Turi būti galimybė komutatorių stekuoti su Perkančiosios Organizacijos naudojamu Cisco C9200L-24T-4G-A komutatoriumi.</w:t>
            </w:r>
          </w:p>
        </w:tc>
        <w:tc>
          <w:tcPr>
            <w:tcW w:w="1071" w:type="pct"/>
          </w:tcPr>
          <w:p w14:paraId="4D8C7AD1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4CEC289D" w14:textId="2150759A" w:rsidTr="00FD606B">
        <w:trPr>
          <w:trHeight w:val="50"/>
        </w:trPr>
        <w:tc>
          <w:tcPr>
            <w:tcW w:w="415" w:type="pct"/>
            <w:noWrap/>
          </w:tcPr>
          <w:p w14:paraId="51623201" w14:textId="43A8C818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.4.</w:t>
            </w:r>
          </w:p>
        </w:tc>
        <w:tc>
          <w:tcPr>
            <w:tcW w:w="990" w:type="pct"/>
            <w:gridSpan w:val="2"/>
          </w:tcPr>
          <w:p w14:paraId="3F25348B" w14:textId="3D112546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 xml:space="preserve">Komutavimo </w:t>
            </w:r>
            <w:r w:rsidRPr="00812605">
              <w:rPr>
                <w:rFonts w:cstheme="minorHAnsi"/>
                <w:bCs/>
              </w:rPr>
              <w:t>funkcionalumas</w:t>
            </w:r>
          </w:p>
        </w:tc>
        <w:tc>
          <w:tcPr>
            <w:tcW w:w="2524" w:type="pct"/>
            <w:shd w:val="clear" w:color="auto" w:fill="auto"/>
          </w:tcPr>
          <w:p w14:paraId="55CFBF20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  <w:i/>
              </w:rPr>
              <w:t>IEEE 802.1d Spanning Tree</w:t>
            </w:r>
            <w:r w:rsidRPr="00812605">
              <w:rPr>
                <w:rFonts w:cstheme="minorHAnsi"/>
              </w:rPr>
              <w:t xml:space="preserve"> protokolas.</w:t>
            </w:r>
          </w:p>
          <w:p w14:paraId="1DE42085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  <w:i/>
              </w:rPr>
              <w:t>IEEE 802.1w Rapid Spanning Tree</w:t>
            </w:r>
            <w:r w:rsidRPr="00812605">
              <w:rPr>
                <w:rFonts w:cstheme="minorHAnsi"/>
              </w:rPr>
              <w:t xml:space="preserve"> protokolas,</w:t>
            </w:r>
          </w:p>
          <w:p w14:paraId="53C04563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  <w:i/>
              </w:rPr>
              <w:t>IEEE 802.1s Multiple Spanning Tree</w:t>
            </w:r>
            <w:r w:rsidRPr="00812605">
              <w:rPr>
                <w:rFonts w:cstheme="minorHAnsi"/>
              </w:rPr>
              <w:t xml:space="preserve"> protokolas,</w:t>
            </w:r>
          </w:p>
          <w:p w14:paraId="1232D437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  <w:i/>
              </w:rPr>
              <w:t>IEEE 802.1Q VLAN,</w:t>
            </w:r>
          </w:p>
          <w:p w14:paraId="4303EF03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Ne mažiau kaip 1000 aktyvių VLAN,</w:t>
            </w:r>
          </w:p>
          <w:p w14:paraId="08F5264D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Ne mažiau kaip 4000 VLAN identifikatorių,</w:t>
            </w:r>
          </w:p>
          <w:p w14:paraId="3FCB1424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IEEE 802.3ad prievadų loginis sujungimas,</w:t>
            </w:r>
          </w:p>
          <w:p w14:paraId="6CD07D72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IEEE 802.3x kadrų siuntimo užlaikymas,</w:t>
            </w:r>
          </w:p>
          <w:p w14:paraId="15696C7D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Ne mažiau kaip 9198 baitų maksimalus komutuojamų Ethernet kadrų ilgis,</w:t>
            </w:r>
          </w:p>
          <w:p w14:paraId="115D8CB8" w14:textId="0873A472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VXLAN.</w:t>
            </w:r>
          </w:p>
        </w:tc>
        <w:tc>
          <w:tcPr>
            <w:tcW w:w="1071" w:type="pct"/>
          </w:tcPr>
          <w:p w14:paraId="26BC47F9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3EF1FCA4" w14:textId="2021E9AF" w:rsidTr="00FD606B">
        <w:trPr>
          <w:trHeight w:val="50"/>
        </w:trPr>
        <w:tc>
          <w:tcPr>
            <w:tcW w:w="415" w:type="pct"/>
            <w:noWrap/>
          </w:tcPr>
          <w:p w14:paraId="1ADEEA9A" w14:textId="57786342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</w:t>
            </w:r>
            <w:r w:rsidRPr="00812605">
              <w:rPr>
                <w:rFonts w:cstheme="minorHAnsi"/>
                <w:lang w:val="en-US"/>
              </w:rPr>
              <w:t>5</w:t>
            </w:r>
            <w:r w:rsidRPr="00812605">
              <w:rPr>
                <w:rFonts w:cstheme="minorHAnsi"/>
              </w:rPr>
              <w:t>.</w:t>
            </w:r>
          </w:p>
        </w:tc>
        <w:tc>
          <w:tcPr>
            <w:tcW w:w="990" w:type="pct"/>
            <w:gridSpan w:val="2"/>
          </w:tcPr>
          <w:p w14:paraId="74DAC812" w14:textId="4084BD82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Transliavimas grupiniu adresu funkcionalumas</w:t>
            </w:r>
          </w:p>
        </w:tc>
        <w:tc>
          <w:tcPr>
            <w:tcW w:w="2524" w:type="pct"/>
            <w:shd w:val="clear" w:color="auto" w:fill="auto"/>
          </w:tcPr>
          <w:p w14:paraId="083A483D" w14:textId="3F66F899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  <w:i/>
              </w:rPr>
              <w:t>IGMPv2 (RFC 2236), IGMPv3 (RFC 4604), IGMP snooping, MLD snooping</w:t>
            </w:r>
            <w:r w:rsidRPr="00812605">
              <w:rPr>
                <w:rFonts w:cstheme="minorHAnsi"/>
              </w:rPr>
              <w:t>.</w:t>
            </w:r>
          </w:p>
        </w:tc>
        <w:tc>
          <w:tcPr>
            <w:tcW w:w="1071" w:type="pct"/>
          </w:tcPr>
          <w:p w14:paraId="500EAA53" w14:textId="77777777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667EF103" w14:textId="5DA9247E" w:rsidTr="00FD606B">
        <w:trPr>
          <w:trHeight w:val="50"/>
        </w:trPr>
        <w:tc>
          <w:tcPr>
            <w:tcW w:w="415" w:type="pct"/>
            <w:noWrap/>
          </w:tcPr>
          <w:p w14:paraId="6475E70F" w14:textId="6C5BCD49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.6.</w:t>
            </w:r>
          </w:p>
        </w:tc>
        <w:tc>
          <w:tcPr>
            <w:tcW w:w="990" w:type="pct"/>
            <w:gridSpan w:val="2"/>
          </w:tcPr>
          <w:p w14:paraId="1A2E0F3B" w14:textId="18DF6335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Maršrutizavimo  funkcionalumas</w:t>
            </w:r>
          </w:p>
        </w:tc>
        <w:tc>
          <w:tcPr>
            <w:tcW w:w="2524" w:type="pct"/>
            <w:shd w:val="clear" w:color="auto" w:fill="auto"/>
          </w:tcPr>
          <w:p w14:paraId="4CED9B21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IPv4 maršruto parinktuvo protokolai:</w:t>
            </w:r>
          </w:p>
          <w:p w14:paraId="740B09AC" w14:textId="526527A4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Bent statinio maršrutizavimo palaikymas, OSPF.</w:t>
            </w:r>
          </w:p>
        </w:tc>
        <w:tc>
          <w:tcPr>
            <w:tcW w:w="1071" w:type="pct"/>
          </w:tcPr>
          <w:p w14:paraId="3CE9D6A8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05617A3B" w14:textId="71DCBF8C" w:rsidTr="00FD606B">
        <w:trPr>
          <w:trHeight w:val="50"/>
        </w:trPr>
        <w:tc>
          <w:tcPr>
            <w:tcW w:w="415" w:type="pct"/>
            <w:noWrap/>
          </w:tcPr>
          <w:p w14:paraId="2EF0DEBA" w14:textId="0DAE9293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.7.</w:t>
            </w:r>
          </w:p>
        </w:tc>
        <w:tc>
          <w:tcPr>
            <w:tcW w:w="990" w:type="pct"/>
            <w:gridSpan w:val="2"/>
          </w:tcPr>
          <w:p w14:paraId="699D48DB" w14:textId="7D39DCA0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Saugumo funkcionalumas</w:t>
            </w:r>
          </w:p>
        </w:tc>
        <w:tc>
          <w:tcPr>
            <w:tcW w:w="2524" w:type="pct"/>
          </w:tcPr>
          <w:p w14:paraId="2FD1F46A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Tapatumo nustatymas IEEE 802.1x protokolu.</w:t>
            </w:r>
          </w:p>
          <w:p w14:paraId="249A5DF3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IP paketų filtrai pagal:</w:t>
            </w:r>
          </w:p>
          <w:p w14:paraId="51130C24" w14:textId="77777777" w:rsidR="002B5854" w:rsidRPr="00812605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812605">
              <w:rPr>
                <w:rFonts w:cstheme="minorHAnsi"/>
              </w:rPr>
              <w:t>siuntėjo / gavėjo IP adresą;</w:t>
            </w:r>
          </w:p>
          <w:p w14:paraId="62C5AB40" w14:textId="77777777" w:rsidR="002B5854" w:rsidRPr="00812605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812605">
              <w:rPr>
                <w:rFonts w:cstheme="minorHAnsi"/>
              </w:rPr>
              <w:t>siuntėjo / gavėjo TCP/UDP prievado numerį;</w:t>
            </w:r>
          </w:p>
          <w:p w14:paraId="54479ED9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cstheme="minorHAnsi"/>
              </w:rPr>
            </w:pPr>
            <w:r w:rsidRPr="00812605">
              <w:rPr>
                <w:rFonts w:cstheme="minorHAnsi"/>
              </w:rPr>
              <w:t>laiką.</w:t>
            </w:r>
          </w:p>
          <w:p w14:paraId="5AA5DA8C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Apsauga nuo neleistino prisijungimo pagal siuntėjo MAC adresą (angl. </w:t>
            </w:r>
            <w:r w:rsidRPr="00812605">
              <w:rPr>
                <w:rFonts w:cstheme="minorHAnsi"/>
                <w:i/>
              </w:rPr>
              <w:t>Port</w:t>
            </w:r>
            <w:r w:rsidRPr="00812605">
              <w:rPr>
                <w:rFonts w:cstheme="minorHAnsi"/>
              </w:rPr>
              <w:t xml:space="preserve"> </w:t>
            </w:r>
            <w:r w:rsidRPr="00812605">
              <w:rPr>
                <w:rFonts w:cstheme="minorHAnsi"/>
                <w:i/>
              </w:rPr>
              <w:t>security</w:t>
            </w:r>
            <w:r w:rsidRPr="00812605">
              <w:rPr>
                <w:rFonts w:cstheme="minorHAnsi"/>
              </w:rPr>
              <w:t>), ribojant leistinų MAC adresų skaičių.</w:t>
            </w:r>
          </w:p>
          <w:p w14:paraId="27BE2665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Dinaminis ARP inspektavimas.</w:t>
            </w:r>
          </w:p>
          <w:p w14:paraId="44D3BBFF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lastRenderedPageBreak/>
              <w:t xml:space="preserve">Apsauga nuo neleistino DHCP serverio įjungimo į tinklą (angl. </w:t>
            </w:r>
            <w:r w:rsidRPr="00812605">
              <w:rPr>
                <w:rFonts w:cstheme="minorHAnsi"/>
                <w:i/>
              </w:rPr>
              <w:t>DHCP snooping</w:t>
            </w:r>
            <w:r w:rsidRPr="00812605">
              <w:rPr>
                <w:rFonts w:cstheme="minorHAnsi"/>
              </w:rPr>
              <w:t>).</w:t>
            </w:r>
          </w:p>
          <w:p w14:paraId="09DFEE2C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Apsauga nuo neleistino IP adreso keitimo ant vartotojų įrenginių.</w:t>
            </w:r>
          </w:p>
          <w:p w14:paraId="6EC0BADD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Duomenų srauto, įeinančio ar išeinančio iš bet kurio fizinio prievado / VLAN kopijavimas į nustatytą prievadą stebėjimui (angl. </w:t>
            </w:r>
            <w:r w:rsidRPr="00812605">
              <w:rPr>
                <w:rFonts w:cstheme="minorHAnsi"/>
                <w:i/>
              </w:rPr>
              <w:t>Port mirroring</w:t>
            </w:r>
            <w:r w:rsidRPr="00812605">
              <w:rPr>
                <w:rFonts w:cstheme="minorHAnsi"/>
              </w:rPr>
              <w:t>).</w:t>
            </w:r>
          </w:p>
          <w:p w14:paraId="72CDA8EB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Lokalus administratoriaus autentifikavimas pagal vartotojo vardą / slaptažodį.</w:t>
            </w:r>
          </w:p>
          <w:p w14:paraId="56D62A4B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Centralizuotas administratoriaus autentifikavimas pagal vartotojo vardą / slaptažodį RADIUS protokolu.</w:t>
            </w:r>
          </w:p>
          <w:p w14:paraId="712160E0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Skirtingų teisių suteikimas administratoriui, priklausomai nuo autentifikavimo rezultato.</w:t>
            </w:r>
          </w:p>
          <w:p w14:paraId="5200D7BE" w14:textId="288E6537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Turi būti 802.1AE protokolo palaikymas. Rakto ilgis ne mažesnis nei </w:t>
            </w:r>
            <w:r w:rsidRPr="00812605">
              <w:rPr>
                <w:rFonts w:cstheme="minorHAnsi"/>
                <w:lang w:val="en-US"/>
              </w:rPr>
              <w:t xml:space="preserve">128 </w:t>
            </w:r>
            <w:proofErr w:type="spellStart"/>
            <w:r w:rsidRPr="00812605">
              <w:rPr>
                <w:rFonts w:cstheme="minorHAnsi"/>
                <w:lang w:val="en-US"/>
              </w:rPr>
              <w:t>bitai</w:t>
            </w:r>
            <w:proofErr w:type="spellEnd"/>
            <w:r w:rsidRPr="00812605">
              <w:rPr>
                <w:rFonts w:cstheme="minorHAnsi"/>
                <w:lang w:val="en-US"/>
              </w:rPr>
              <w:t>.</w:t>
            </w:r>
          </w:p>
        </w:tc>
        <w:tc>
          <w:tcPr>
            <w:tcW w:w="1071" w:type="pct"/>
          </w:tcPr>
          <w:p w14:paraId="3CAD59DE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5FDDBB02" w14:textId="615D64CD" w:rsidTr="00FD606B">
        <w:trPr>
          <w:trHeight w:val="50"/>
        </w:trPr>
        <w:tc>
          <w:tcPr>
            <w:tcW w:w="415" w:type="pct"/>
            <w:noWrap/>
          </w:tcPr>
          <w:p w14:paraId="079AD39F" w14:textId="79CDC1EC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.8.</w:t>
            </w:r>
          </w:p>
        </w:tc>
        <w:tc>
          <w:tcPr>
            <w:tcW w:w="990" w:type="pct"/>
            <w:gridSpan w:val="2"/>
          </w:tcPr>
          <w:p w14:paraId="59B5385A" w14:textId="65957DDB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 xml:space="preserve">Paslaugos kokybė (angl. </w:t>
            </w:r>
            <w:r w:rsidRPr="00812605">
              <w:rPr>
                <w:rFonts w:cstheme="minorHAnsi"/>
                <w:i/>
              </w:rPr>
              <w:t>QoS</w:t>
            </w:r>
            <w:r w:rsidRPr="00812605">
              <w:rPr>
                <w:rFonts w:cstheme="minorHAnsi"/>
              </w:rPr>
              <w:t>)</w:t>
            </w:r>
          </w:p>
        </w:tc>
        <w:tc>
          <w:tcPr>
            <w:tcW w:w="2524" w:type="pct"/>
          </w:tcPr>
          <w:p w14:paraId="330A35F7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IEEE 802.1p CoS.</w:t>
            </w:r>
          </w:p>
          <w:p w14:paraId="29C524CA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IP paketų klasifikavimas ir žymėjimas pagal:</w:t>
            </w:r>
          </w:p>
          <w:p w14:paraId="0B212DFB" w14:textId="77777777" w:rsidR="002B5854" w:rsidRPr="00812605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812605">
              <w:rPr>
                <w:rFonts w:cstheme="minorHAnsi"/>
              </w:rPr>
              <w:t>L3 TOS ir DSCP reikšmes;</w:t>
            </w:r>
          </w:p>
          <w:p w14:paraId="12EDAC6F" w14:textId="77777777" w:rsidR="002B5854" w:rsidRPr="00812605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812605">
              <w:rPr>
                <w:rFonts w:cstheme="minorHAnsi"/>
              </w:rPr>
              <w:t>gavėjo / siuntėjo IP adresus;</w:t>
            </w:r>
          </w:p>
          <w:p w14:paraId="42FCE548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cstheme="minorHAnsi"/>
              </w:rPr>
            </w:pPr>
            <w:r w:rsidRPr="00812605">
              <w:rPr>
                <w:rFonts w:cstheme="minorHAnsi"/>
              </w:rPr>
              <w:t>gavėjo / siuntėjo TCP/UDP prievado numerį.</w:t>
            </w:r>
          </w:p>
          <w:p w14:paraId="7AF4D584" w14:textId="77777777" w:rsidR="002B5854" w:rsidRPr="00812605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Įeinančio srauto suskirstymas į klases pagal:</w:t>
            </w:r>
          </w:p>
          <w:p w14:paraId="1DB02B68" w14:textId="77777777" w:rsidR="002B5854" w:rsidRPr="00812605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L2 CoS; </w:t>
            </w:r>
          </w:p>
          <w:p w14:paraId="0A7DF167" w14:textId="77777777" w:rsidR="002B5854" w:rsidRPr="00812605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812605">
              <w:rPr>
                <w:rFonts w:cstheme="minorHAnsi"/>
              </w:rPr>
              <w:t>L3 TOS ir DSCP reikšmes.</w:t>
            </w:r>
          </w:p>
          <w:p w14:paraId="1CA2ADE0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Įeinančio srauto ribojimas pagal OSI L2/L3/L4 informaciją (MAC siuntėjo ir gavėjo adresą, IP siuntėjo ir gavėjo adresą, TCP/UDP siuntėjo ir gavėjo prievado  numerį).</w:t>
            </w:r>
          </w:p>
          <w:p w14:paraId="27F5195B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Priėmimo eilių skaičius kiekvienam prievadui ne mažiau kaip 2.</w:t>
            </w:r>
          </w:p>
          <w:p w14:paraId="00DA8DA2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Siuntimo eilių skaičius kiekvienam prievadui ne mažiau kaip 4.</w:t>
            </w:r>
          </w:p>
          <w:p w14:paraId="183FBA60" w14:textId="5B781D99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Išeinančio srauto besąlyginio prioriteto eilė.</w:t>
            </w:r>
          </w:p>
        </w:tc>
        <w:tc>
          <w:tcPr>
            <w:tcW w:w="1071" w:type="pct"/>
          </w:tcPr>
          <w:p w14:paraId="56F0ED6E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</w:tc>
      </w:tr>
      <w:tr w:rsidR="002B5854" w:rsidRPr="001F2ADA" w14:paraId="2DB8710E" w14:textId="73D17072" w:rsidTr="00FD606B">
        <w:trPr>
          <w:trHeight w:val="50"/>
        </w:trPr>
        <w:tc>
          <w:tcPr>
            <w:tcW w:w="415" w:type="pct"/>
            <w:noWrap/>
          </w:tcPr>
          <w:p w14:paraId="585C162A" w14:textId="2A1454B2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.9.</w:t>
            </w:r>
          </w:p>
        </w:tc>
        <w:tc>
          <w:tcPr>
            <w:tcW w:w="990" w:type="pct"/>
            <w:gridSpan w:val="2"/>
          </w:tcPr>
          <w:p w14:paraId="5FCB2C50" w14:textId="6901F4FF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Valdymas ir stebėjimas</w:t>
            </w:r>
          </w:p>
        </w:tc>
        <w:tc>
          <w:tcPr>
            <w:tcW w:w="2524" w:type="pct"/>
          </w:tcPr>
          <w:p w14:paraId="0B20CDA8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SSH v2 (šifravimas – ne mažiau kaip 128 bitų), HTTP, HTTPS.</w:t>
            </w:r>
          </w:p>
          <w:p w14:paraId="047E528B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Komandinė eilutė (angl. </w:t>
            </w:r>
            <w:r w:rsidRPr="00812605">
              <w:rPr>
                <w:rFonts w:cstheme="minorHAnsi"/>
                <w:i/>
              </w:rPr>
              <w:t>command line interface</w:t>
            </w:r>
            <w:r w:rsidRPr="00812605">
              <w:rPr>
                <w:rFonts w:cstheme="minorHAnsi"/>
              </w:rPr>
              <w:t>).</w:t>
            </w:r>
          </w:p>
          <w:p w14:paraId="7D314DEC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Grafinė </w:t>
            </w:r>
            <w:r w:rsidRPr="00812605">
              <w:rPr>
                <w:rFonts w:cstheme="minorHAnsi"/>
                <w:i/>
              </w:rPr>
              <w:t>Web</w:t>
            </w:r>
            <w:r w:rsidRPr="00812605">
              <w:rPr>
                <w:rFonts w:cstheme="minorHAnsi"/>
              </w:rPr>
              <w:t xml:space="preserve"> sąsaja.</w:t>
            </w:r>
          </w:p>
          <w:p w14:paraId="6787561C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SNMPv2, SNMPv3 (šifravimas – ne mažiau kaip 128 bitų).</w:t>
            </w:r>
          </w:p>
          <w:p w14:paraId="4DFF6848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RMON (4 grupės).</w:t>
            </w:r>
          </w:p>
          <w:p w14:paraId="5A507283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Operacinės sistemos ir konfigūracijos persiuntimas TFTP protokolu.</w:t>
            </w:r>
          </w:p>
          <w:p w14:paraId="5B45FC0E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Syslog.</w:t>
            </w:r>
          </w:p>
          <w:p w14:paraId="26E39794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NTP.</w:t>
            </w:r>
          </w:p>
          <w:p w14:paraId="043AD13A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Sisteminių įvykių aptikimas, stebėjimas ir valdymas naudojant įrenginio operacinę sistemą:</w:t>
            </w:r>
          </w:p>
          <w:p w14:paraId="5F7943FC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Įvykių aptikimas pagal:</w:t>
            </w:r>
          </w:p>
          <w:p w14:paraId="4A31F0F0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cstheme="minorHAnsi"/>
              </w:rPr>
            </w:pPr>
            <w:r w:rsidRPr="00812605">
              <w:rPr>
                <w:rFonts w:cstheme="minorHAnsi"/>
              </w:rPr>
              <w:t>stebimo objekto būsenos pasikeitimą;</w:t>
            </w:r>
          </w:p>
          <w:p w14:paraId="78F51195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cstheme="minorHAnsi"/>
              </w:rPr>
            </w:pPr>
            <w:r w:rsidRPr="00812605">
              <w:rPr>
                <w:rFonts w:cstheme="minorHAnsi"/>
              </w:rPr>
              <w:t>stebimo objekto apkrovos nustatytos ribinės vertės viršijimą.</w:t>
            </w:r>
          </w:p>
          <w:p w14:paraId="6CB07EA2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Stebimas objektas gali būti įrenginio prievadas, procesorius ir pan.</w:t>
            </w:r>
          </w:p>
          <w:p w14:paraId="49F6F048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812605">
              <w:rPr>
                <w:rFonts w:cstheme="minorHAnsi"/>
              </w:rPr>
              <w:t>Veiksmai aptikus įvykį:</w:t>
            </w:r>
          </w:p>
          <w:p w14:paraId="216CD57F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cstheme="minorHAnsi"/>
              </w:rPr>
            </w:pPr>
            <w:r w:rsidRPr="00812605">
              <w:rPr>
                <w:rFonts w:cstheme="minorHAnsi"/>
              </w:rPr>
              <w:t>SMNP pranešimo siuntimas.</w:t>
            </w:r>
          </w:p>
          <w:p w14:paraId="106FD7DA" w14:textId="67472CB8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Netflow arba analogiško protokolo palaikymas.</w:t>
            </w:r>
          </w:p>
        </w:tc>
        <w:tc>
          <w:tcPr>
            <w:tcW w:w="1071" w:type="pct"/>
          </w:tcPr>
          <w:p w14:paraId="44D3BD4D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5E2318AF" w14:textId="0A11FE6E" w:rsidTr="00FD606B">
        <w:trPr>
          <w:trHeight w:val="50"/>
        </w:trPr>
        <w:tc>
          <w:tcPr>
            <w:tcW w:w="415" w:type="pct"/>
            <w:noWrap/>
          </w:tcPr>
          <w:p w14:paraId="17D5FC08" w14:textId="308B88E7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.10.</w:t>
            </w:r>
          </w:p>
        </w:tc>
        <w:tc>
          <w:tcPr>
            <w:tcW w:w="990" w:type="pct"/>
            <w:gridSpan w:val="2"/>
          </w:tcPr>
          <w:p w14:paraId="07327F80" w14:textId="740FDBA2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 xml:space="preserve">Garantija </w:t>
            </w:r>
          </w:p>
        </w:tc>
        <w:tc>
          <w:tcPr>
            <w:tcW w:w="2524" w:type="pct"/>
          </w:tcPr>
          <w:p w14:paraId="1F69CE43" w14:textId="7621ED1E" w:rsidR="002B5854" w:rsidRPr="00812605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Tiekiamai įrangai turi būti suteikta garantija ne trumpesniam laikotarpiui, kaip tas, kurį suteikia </w:t>
            </w:r>
            <w:r w:rsidRPr="00812605">
              <w:rPr>
                <w:rFonts w:cstheme="minorHAnsi"/>
              </w:rPr>
              <w:lastRenderedPageBreak/>
              <w:t xml:space="preserve">įrangos gamintojas, tačiau </w:t>
            </w:r>
            <w:r w:rsidRPr="002B5854">
              <w:rPr>
                <w:rFonts w:cstheme="minorHAnsi"/>
                <w:b/>
                <w:bCs/>
              </w:rPr>
              <w:t>ne trumpesniam kaip 6</w:t>
            </w:r>
            <w:r w:rsidR="00C83A8C">
              <w:rPr>
                <w:rFonts w:cstheme="minorHAnsi"/>
                <w:b/>
                <w:bCs/>
              </w:rPr>
              <w:t>0</w:t>
            </w:r>
            <w:r w:rsidRPr="002B5854">
              <w:rPr>
                <w:rFonts w:cstheme="minorHAnsi"/>
                <w:b/>
                <w:bCs/>
              </w:rPr>
              <w:t xml:space="preserve"> mėn. laikotarpiui</w:t>
            </w:r>
            <w:r>
              <w:rPr>
                <w:rFonts w:cstheme="minorHAnsi"/>
              </w:rPr>
              <w:t>.</w:t>
            </w:r>
          </w:p>
          <w:p w14:paraId="391AB649" w14:textId="77777777" w:rsidR="002B5854" w:rsidRPr="00812605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Garantiniu laikotarpiu tiekėjas privalo pakeisti sugedusią įrangą (įrangos komplektą) remonto laikotarpiui ekvivalentiška (Lietuvos Respublikos teritorijoje, įrangos instaliacijos vietoje) ne vėliau kaip per 5 darbo dienas nuo pranešimo apie gedimą gavimo.</w:t>
            </w:r>
          </w:p>
          <w:p w14:paraId="50CFCF1B" w14:textId="77777777" w:rsidR="002B5854" w:rsidRPr="00812605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Garantiniu laikotarpiu pirkėjas nemokamai gauna ir naudoja komutatoriaus programinės įrangos (angl. </w:t>
            </w:r>
            <w:r w:rsidRPr="00812605">
              <w:rPr>
                <w:rFonts w:cstheme="minorHAnsi"/>
                <w:i/>
              </w:rPr>
              <w:t>firmware</w:t>
            </w:r>
            <w:r w:rsidRPr="00812605">
              <w:rPr>
                <w:rFonts w:cstheme="minorHAnsi"/>
              </w:rPr>
              <w:t>) klaidų ištaisymus ir naujas versijas.</w:t>
            </w:r>
          </w:p>
          <w:p w14:paraId="4F492EAD" w14:textId="77777777" w:rsidR="002B5854" w:rsidRPr="00812605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Garantinis laikotarpis skaičiuojamas nuo priėmimo–perdavimo akto pasirašymo datos.</w:t>
            </w:r>
          </w:p>
          <w:p w14:paraId="3751F4A4" w14:textId="459083F4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 xml:space="preserve">Garantiniu laikotarpiu tiekėjas privalo atlikti darbus, remontuoti ar pakeisti sugedusią įrangą savo lėšomis, įskaitant transportavimo išlaidas. </w:t>
            </w:r>
          </w:p>
        </w:tc>
        <w:tc>
          <w:tcPr>
            <w:tcW w:w="1071" w:type="pct"/>
          </w:tcPr>
          <w:p w14:paraId="6F5A7210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04C92EDA" w14:textId="7BD6C12D" w:rsidTr="00FD606B">
        <w:trPr>
          <w:trHeight w:val="50"/>
        </w:trPr>
        <w:tc>
          <w:tcPr>
            <w:tcW w:w="415" w:type="pct"/>
            <w:noWrap/>
          </w:tcPr>
          <w:p w14:paraId="0376DB01" w14:textId="54231110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2</w:t>
            </w:r>
            <w:r w:rsidRPr="00812605">
              <w:rPr>
                <w:rFonts w:cstheme="minorHAnsi"/>
              </w:rPr>
              <w:t>.11.</w:t>
            </w:r>
          </w:p>
        </w:tc>
        <w:tc>
          <w:tcPr>
            <w:tcW w:w="990" w:type="pct"/>
            <w:gridSpan w:val="2"/>
          </w:tcPr>
          <w:p w14:paraId="01BC5849" w14:textId="60528274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812605">
              <w:rPr>
                <w:rFonts w:cstheme="minorHAnsi"/>
              </w:rPr>
              <w:t>Kiti reikalavimai</w:t>
            </w:r>
          </w:p>
        </w:tc>
        <w:tc>
          <w:tcPr>
            <w:tcW w:w="2524" w:type="pct"/>
          </w:tcPr>
          <w:p w14:paraId="58638EB4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Komutatorius turi būti sukomplektuotas iš vieno gamintojo modulių (išskyrus jungiamuosius UTP</w:t>
            </w:r>
            <w:r>
              <w:rPr>
                <w:rFonts w:cstheme="minorHAnsi"/>
              </w:rPr>
              <w:t xml:space="preserve">, </w:t>
            </w:r>
            <w:r w:rsidRPr="00812605">
              <w:rPr>
                <w:rFonts w:cstheme="minorHAnsi"/>
              </w:rPr>
              <w:t>šviesolaidžius</w:t>
            </w:r>
            <w:r>
              <w:rPr>
                <w:rFonts w:cstheme="minorHAnsi"/>
              </w:rPr>
              <w:t xml:space="preserve"> bei SFP modulius</w:t>
            </w:r>
            <w:r w:rsidRPr="00812605">
              <w:rPr>
                <w:rFonts w:cstheme="minorHAnsi"/>
              </w:rPr>
              <w:t>). Tiekėjas privalo pasiūlyme pateikti įrangos ir visų jos sudėtinių dalių gamintojo identifikacinius kodus ir kainas.</w:t>
            </w:r>
          </w:p>
          <w:p w14:paraId="7E66852D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Įrangos maitinamo įtampa iš 230 V tinklo. Įrenginys turi būti su dubliuotais maitinimo šaltiniais. Sugedus vienam iš maitinimo šaltinių įranga privalo ir toliau atlikti visas numatytas funkcijas.</w:t>
            </w:r>
          </w:p>
          <w:p w14:paraId="3E0FFDDE" w14:textId="77777777" w:rsidR="002B5854" w:rsidRPr="00812605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</w:rPr>
              <w:t>Komutatorius komplektuojamas su BiDi tipo SFP moduliais:</w:t>
            </w:r>
          </w:p>
          <w:p w14:paraId="068B047F" w14:textId="77777777" w:rsidR="002B5854" w:rsidRPr="00812605" w:rsidRDefault="002B5854" w:rsidP="002B5854">
            <w:pPr>
              <w:pStyle w:val="ListParagraph"/>
              <w:numPr>
                <w:ilvl w:val="0"/>
                <w:numId w:val="24"/>
              </w:numPr>
              <w:tabs>
                <w:tab w:val="left" w:pos="390"/>
                <w:tab w:val="left" w:pos="1035"/>
                <w:tab w:val="left" w:pos="1500"/>
              </w:tabs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  <w:lang w:val="en-US"/>
              </w:rPr>
              <w:t xml:space="preserve">Cisco GLC-BX-10U 1000BASE-BX </w:t>
            </w:r>
            <w:proofErr w:type="spellStart"/>
            <w:r w:rsidRPr="00812605">
              <w:rPr>
                <w:rFonts w:asciiTheme="minorHAnsi" w:hAnsiTheme="minorHAnsi" w:cstheme="minorHAnsi"/>
                <w:lang w:val="en-US"/>
              </w:rPr>
              <w:t>BiDi</w:t>
            </w:r>
            <w:proofErr w:type="spellEnd"/>
            <w:r w:rsidRPr="00812605">
              <w:rPr>
                <w:rFonts w:asciiTheme="minorHAnsi" w:hAnsiTheme="minorHAnsi" w:cstheme="minorHAnsi"/>
                <w:lang w:val="en-US"/>
              </w:rPr>
              <w:t xml:space="preserve"> SFP 1310nm-TX/1550nm-RX 10km </w:t>
            </w:r>
            <w:proofErr w:type="spellStart"/>
            <w:r w:rsidRPr="00812605">
              <w:rPr>
                <w:rFonts w:asciiTheme="minorHAnsi" w:hAnsiTheme="minorHAnsi" w:cstheme="minorHAnsi"/>
                <w:lang w:val="en-US"/>
              </w:rPr>
              <w:t>arba</w:t>
            </w:r>
            <w:proofErr w:type="spellEnd"/>
            <w:r w:rsidRPr="00812605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812605">
              <w:rPr>
                <w:rFonts w:asciiTheme="minorHAnsi" w:hAnsiTheme="minorHAnsi" w:cstheme="minorHAnsi"/>
                <w:lang w:val="en-US"/>
              </w:rPr>
              <w:t>lygiavertis</w:t>
            </w:r>
            <w:proofErr w:type="spellEnd"/>
            <w:r w:rsidRPr="00812605">
              <w:rPr>
                <w:rFonts w:asciiTheme="minorHAnsi" w:hAnsiTheme="minorHAnsi" w:cstheme="minorHAnsi"/>
                <w:lang w:val="en-US"/>
              </w:rPr>
              <w:t xml:space="preserve"> (2 </w:t>
            </w:r>
            <w:proofErr w:type="spellStart"/>
            <w:r w:rsidRPr="00812605">
              <w:rPr>
                <w:rFonts w:asciiTheme="minorHAnsi" w:hAnsiTheme="minorHAnsi" w:cstheme="minorHAnsi"/>
                <w:lang w:val="en-US"/>
              </w:rPr>
              <w:t>vnt</w:t>
            </w:r>
            <w:proofErr w:type="spellEnd"/>
            <w:r w:rsidRPr="00812605">
              <w:rPr>
                <w:rFonts w:asciiTheme="minorHAnsi" w:hAnsiTheme="minorHAnsi" w:cstheme="minorHAnsi"/>
                <w:lang w:val="en-US"/>
              </w:rPr>
              <w:t>.)</w:t>
            </w:r>
          </w:p>
          <w:p w14:paraId="31938E5C" w14:textId="1E381D42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812605">
              <w:rPr>
                <w:rFonts w:cstheme="minorHAnsi"/>
                <w:lang w:val="en-US"/>
              </w:rPr>
              <w:t xml:space="preserve">Cisco GLC-BX-10D 1000BASE-BX </w:t>
            </w:r>
            <w:proofErr w:type="spellStart"/>
            <w:r w:rsidRPr="00812605">
              <w:rPr>
                <w:rFonts w:cstheme="minorHAnsi"/>
                <w:lang w:val="en-US"/>
              </w:rPr>
              <w:t>BiDi</w:t>
            </w:r>
            <w:proofErr w:type="spellEnd"/>
            <w:r w:rsidRPr="00812605">
              <w:rPr>
                <w:rFonts w:cstheme="minorHAnsi"/>
                <w:lang w:val="en-US"/>
              </w:rPr>
              <w:t xml:space="preserve"> SFP 1550nm-TX/1310nm-RX 10km </w:t>
            </w:r>
            <w:proofErr w:type="spellStart"/>
            <w:r w:rsidRPr="00812605">
              <w:rPr>
                <w:rFonts w:cstheme="minorHAnsi"/>
                <w:lang w:val="en-US"/>
              </w:rPr>
              <w:t>arba</w:t>
            </w:r>
            <w:proofErr w:type="spellEnd"/>
            <w:r w:rsidRPr="0081260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12605">
              <w:rPr>
                <w:rFonts w:cstheme="minorHAnsi"/>
                <w:lang w:val="en-US"/>
              </w:rPr>
              <w:t>lygiavertis</w:t>
            </w:r>
            <w:proofErr w:type="spellEnd"/>
            <w:r w:rsidRPr="00812605">
              <w:rPr>
                <w:rFonts w:cstheme="minorHAnsi"/>
                <w:lang w:val="en-US"/>
              </w:rPr>
              <w:t xml:space="preserve"> (2 </w:t>
            </w:r>
            <w:proofErr w:type="spellStart"/>
            <w:r w:rsidRPr="00812605">
              <w:rPr>
                <w:rFonts w:cstheme="minorHAnsi"/>
                <w:lang w:val="en-US"/>
              </w:rPr>
              <w:t>vnt</w:t>
            </w:r>
            <w:proofErr w:type="spellEnd"/>
            <w:r w:rsidRPr="00812605">
              <w:rPr>
                <w:rFonts w:cstheme="minorHAnsi"/>
                <w:lang w:val="en-US"/>
              </w:rPr>
              <w:t>.)</w:t>
            </w:r>
          </w:p>
        </w:tc>
        <w:tc>
          <w:tcPr>
            <w:tcW w:w="1071" w:type="pct"/>
          </w:tcPr>
          <w:p w14:paraId="78BDD4CE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2308EB01" w14:textId="73184CCF" w:rsidTr="00FD606B">
        <w:trPr>
          <w:trHeight w:val="101"/>
        </w:trPr>
        <w:tc>
          <w:tcPr>
            <w:tcW w:w="415" w:type="pct"/>
            <w:noWrap/>
          </w:tcPr>
          <w:p w14:paraId="6D46403D" w14:textId="48245C5D" w:rsidR="002B5854" w:rsidRPr="001F2ADA" w:rsidRDefault="002B5854" w:rsidP="002B5854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  <w:r w:rsidRPr="001F2ADA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3514" w:type="pct"/>
            <w:gridSpan w:val="3"/>
          </w:tcPr>
          <w:p w14:paraId="3B1B57ED" w14:textId="284AE771" w:rsidR="002B5854" w:rsidRPr="001F2ADA" w:rsidRDefault="00CF4A7C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Komutatorius</w:t>
            </w:r>
            <w:r w:rsidR="002B5854" w:rsidRPr="00534E67">
              <w:rPr>
                <w:rFonts w:cstheme="minorHAnsi"/>
                <w:b/>
                <w:lang w:val="en-US" w:eastAsia="lt-LT"/>
              </w:rPr>
              <w:t xml:space="preserve"> 48 </w:t>
            </w:r>
            <w:proofErr w:type="spellStart"/>
            <w:r w:rsidR="002B5854" w:rsidRPr="00534E67">
              <w:rPr>
                <w:rFonts w:cstheme="minorHAnsi"/>
                <w:b/>
                <w:lang w:val="en-US" w:eastAsia="lt-LT"/>
              </w:rPr>
              <w:t>prievad</w:t>
            </w:r>
            <w:proofErr w:type="spellEnd"/>
            <w:r w:rsidR="002B5854">
              <w:rPr>
                <w:rFonts w:cstheme="minorHAnsi"/>
                <w:b/>
                <w:lang w:eastAsia="lt-LT"/>
              </w:rPr>
              <w:t>ų</w:t>
            </w:r>
            <w:r>
              <w:rPr>
                <w:rFonts w:cstheme="minorHAnsi"/>
                <w:b/>
                <w:lang w:eastAsia="lt-LT"/>
              </w:rPr>
              <w:t>, 8x10SFP+</w:t>
            </w:r>
          </w:p>
        </w:tc>
        <w:tc>
          <w:tcPr>
            <w:tcW w:w="1071" w:type="pct"/>
          </w:tcPr>
          <w:p w14:paraId="06478395" w14:textId="77777777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2B5854" w:rsidRPr="001F2ADA" w14:paraId="1BF3A001" w14:textId="008FB1A4" w:rsidTr="00FD606B">
        <w:trPr>
          <w:trHeight w:val="50"/>
        </w:trPr>
        <w:tc>
          <w:tcPr>
            <w:tcW w:w="415" w:type="pct"/>
            <w:noWrap/>
          </w:tcPr>
          <w:p w14:paraId="282C38EA" w14:textId="352986B0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.1</w:t>
            </w:r>
          </w:p>
        </w:tc>
        <w:tc>
          <w:tcPr>
            <w:tcW w:w="990" w:type="pct"/>
            <w:gridSpan w:val="2"/>
          </w:tcPr>
          <w:p w14:paraId="439041A6" w14:textId="1520E681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Komplektavimas ir konstrukcija</w:t>
            </w:r>
          </w:p>
        </w:tc>
        <w:tc>
          <w:tcPr>
            <w:tcW w:w="2524" w:type="pct"/>
          </w:tcPr>
          <w:p w14:paraId="2A37B12A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Montuojamas į 19 colių komutacinę spintą (montuoti reikalingos detalės turi būti pridedamos).</w:t>
            </w:r>
          </w:p>
          <w:p w14:paraId="35946AFB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Ne didesnis kaip 1RU aukštis.</w:t>
            </w:r>
          </w:p>
          <w:p w14:paraId="19D8E70B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Turi būti konsolės prievadas su galimybe jungti į kompiuterio USB prievadą (galima naudoti keitiklius).</w:t>
            </w:r>
          </w:p>
          <w:p w14:paraId="31244BE4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Ne mažiau kaip </w:t>
            </w:r>
            <w:r w:rsidRPr="00534E67">
              <w:rPr>
                <w:rFonts w:cstheme="minorHAnsi"/>
                <w:lang w:val="en-US"/>
              </w:rPr>
              <w:t>48</w:t>
            </w:r>
            <w:r w:rsidRPr="00534E67">
              <w:rPr>
                <w:rFonts w:cstheme="minorHAnsi"/>
              </w:rPr>
              <w:t xml:space="preserve"> </w:t>
            </w:r>
            <w:r w:rsidRPr="00534E67">
              <w:rPr>
                <w:rFonts w:cstheme="minorHAnsi"/>
                <w:i/>
              </w:rPr>
              <w:t>10/100/1000BaseT</w:t>
            </w:r>
            <w:r w:rsidRPr="00534E67">
              <w:rPr>
                <w:rFonts w:cstheme="minorHAnsi"/>
              </w:rPr>
              <w:t xml:space="preserve"> Ethernet prievadai su automatiniu greitaveikos atpažinimu.</w:t>
            </w:r>
          </w:p>
          <w:p w14:paraId="58803AD3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Komplektuojamas su nemažiau kaip 8 Ethernet SFP+ </w:t>
            </w:r>
            <w:r w:rsidRPr="00534E67">
              <w:rPr>
                <w:rFonts w:cstheme="minorHAnsi"/>
                <w:i/>
              </w:rPr>
              <w:t>10G BaseLR/SR/LRM</w:t>
            </w:r>
            <w:r w:rsidRPr="00534E67">
              <w:rPr>
                <w:rFonts w:cstheme="minorHAnsi"/>
              </w:rPr>
              <w:t xml:space="preserve"> Ethernet LAN prievadais. </w:t>
            </w:r>
          </w:p>
          <w:p w14:paraId="4A5D980E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Komutatorius turi būti su apjungimo funkcija ( „stekuojamas“ per dedikuotą „stekavimo“ jungtį); „Stekavimo“ pralaidumas ne mažiau kaip </w:t>
            </w:r>
            <w:r>
              <w:rPr>
                <w:rFonts w:cstheme="minorHAnsi"/>
              </w:rPr>
              <w:t>40</w:t>
            </w:r>
            <w:r w:rsidRPr="00534E67">
              <w:rPr>
                <w:rFonts w:cstheme="minorHAnsi"/>
              </w:rPr>
              <w:t>0 Gb/s.</w:t>
            </w:r>
          </w:p>
          <w:p w14:paraId="10335294" w14:textId="039F1E0B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Turi būti sukomplektuotas su </w:t>
            </w:r>
            <w:r>
              <w:rPr>
                <w:rFonts w:cstheme="minorHAnsi"/>
              </w:rPr>
              <w:t>vienu</w:t>
            </w:r>
            <w:r w:rsidRPr="00534E67">
              <w:rPr>
                <w:rFonts w:cstheme="minorHAnsi"/>
              </w:rPr>
              <w:t xml:space="preserve"> „stekavimo“ kabeli</w:t>
            </w:r>
            <w:r>
              <w:rPr>
                <w:rFonts w:cstheme="minorHAnsi"/>
              </w:rPr>
              <w:t>u</w:t>
            </w:r>
            <w:r w:rsidRPr="00534E67">
              <w:rPr>
                <w:rFonts w:cstheme="minorHAnsi"/>
              </w:rPr>
              <w:t>, ne trumpesni</w:t>
            </w:r>
            <w:r>
              <w:rPr>
                <w:rFonts w:cstheme="minorHAnsi"/>
              </w:rPr>
              <w:t>u</w:t>
            </w:r>
            <w:r w:rsidRPr="00534E67">
              <w:rPr>
                <w:rFonts w:cstheme="minorHAnsi"/>
              </w:rPr>
              <w:t xml:space="preserve"> kaip </w:t>
            </w: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0 cm.</w:t>
            </w:r>
          </w:p>
        </w:tc>
        <w:tc>
          <w:tcPr>
            <w:tcW w:w="1071" w:type="pct"/>
          </w:tcPr>
          <w:p w14:paraId="239E9122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70ADBCD5" w14:textId="153293CE" w:rsidTr="00FD606B">
        <w:trPr>
          <w:trHeight w:val="50"/>
        </w:trPr>
        <w:tc>
          <w:tcPr>
            <w:tcW w:w="415" w:type="pct"/>
            <w:noWrap/>
          </w:tcPr>
          <w:p w14:paraId="6C4E0E97" w14:textId="0A502E04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.2.</w:t>
            </w:r>
          </w:p>
        </w:tc>
        <w:tc>
          <w:tcPr>
            <w:tcW w:w="990" w:type="pct"/>
            <w:gridSpan w:val="2"/>
          </w:tcPr>
          <w:p w14:paraId="0992BAF5" w14:textId="410214C3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Licencijos</w:t>
            </w:r>
          </w:p>
        </w:tc>
        <w:tc>
          <w:tcPr>
            <w:tcW w:w="2524" w:type="pct"/>
            <w:shd w:val="clear" w:color="auto" w:fill="auto"/>
          </w:tcPr>
          <w:p w14:paraId="07E3575B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Į įrenginio kainą taip pat turi būti įtrauktos visos licencijos, reikalingos nurodytoms funkcijoms palaikyti (jei nenurodyta kitaip).</w:t>
            </w:r>
            <w:r>
              <w:rPr>
                <w:rFonts w:cstheme="minorHAnsi"/>
              </w:rPr>
              <w:t xml:space="preserve"> </w:t>
            </w:r>
          </w:p>
          <w:p w14:paraId="5D1B0578" w14:textId="379B01B8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Jei įrenginys komplektuojamas su prenumeratos tipo licencija, jos trukmė turi būti ne trumpesnė nei 36 mėn.</w:t>
            </w:r>
          </w:p>
        </w:tc>
        <w:tc>
          <w:tcPr>
            <w:tcW w:w="1071" w:type="pct"/>
          </w:tcPr>
          <w:p w14:paraId="505D0BA2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1591CD8B" w14:textId="1C94141E" w:rsidTr="00FD606B">
        <w:trPr>
          <w:trHeight w:val="50"/>
        </w:trPr>
        <w:tc>
          <w:tcPr>
            <w:tcW w:w="415" w:type="pct"/>
            <w:noWrap/>
          </w:tcPr>
          <w:p w14:paraId="54323B54" w14:textId="509DCA82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.3.</w:t>
            </w:r>
          </w:p>
        </w:tc>
        <w:tc>
          <w:tcPr>
            <w:tcW w:w="990" w:type="pct"/>
            <w:gridSpan w:val="2"/>
          </w:tcPr>
          <w:p w14:paraId="261ADA69" w14:textId="506EAED3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Suderinamumas</w:t>
            </w:r>
          </w:p>
        </w:tc>
        <w:tc>
          <w:tcPr>
            <w:tcW w:w="2524" w:type="pct"/>
            <w:shd w:val="clear" w:color="auto" w:fill="auto"/>
          </w:tcPr>
          <w:p w14:paraId="6F39C043" w14:textId="4135A713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Komutatorius turi būti stekuojamas su Perkančiosios Organizacijos naudojamu Cisco C9300-</w:t>
            </w:r>
            <w:r>
              <w:rPr>
                <w:rFonts w:cstheme="minorHAnsi"/>
              </w:rPr>
              <w:t>48</w:t>
            </w:r>
            <w:r w:rsidRPr="00534E67">
              <w:rPr>
                <w:rFonts w:cstheme="minorHAnsi"/>
              </w:rPr>
              <w:t>T</w:t>
            </w:r>
            <w:r>
              <w:rPr>
                <w:rFonts w:cstheme="minorHAnsi"/>
              </w:rPr>
              <w:t>-A</w:t>
            </w:r>
            <w:r w:rsidRPr="00534E67">
              <w:rPr>
                <w:rFonts w:cstheme="minorHAnsi"/>
              </w:rPr>
              <w:t xml:space="preserve"> </w:t>
            </w:r>
            <w:r w:rsidRPr="00534E67">
              <w:rPr>
                <w:rFonts w:cstheme="minorHAnsi"/>
              </w:rPr>
              <w:lastRenderedPageBreak/>
              <w:t>komutatoriumi</w:t>
            </w:r>
            <w:r>
              <w:rPr>
                <w:rFonts w:cstheme="minorHAnsi"/>
              </w:rPr>
              <w:t>, programinės įrangos funkcionalumas – network advantage</w:t>
            </w:r>
            <w:r w:rsidRPr="00534E67">
              <w:rPr>
                <w:rFonts w:cstheme="minorHAnsi"/>
              </w:rPr>
              <w:t>.</w:t>
            </w:r>
          </w:p>
        </w:tc>
        <w:tc>
          <w:tcPr>
            <w:tcW w:w="1071" w:type="pct"/>
          </w:tcPr>
          <w:p w14:paraId="77D47EFD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10268E38" w14:textId="2E18A3AD" w:rsidTr="00FD606B">
        <w:trPr>
          <w:trHeight w:val="50"/>
        </w:trPr>
        <w:tc>
          <w:tcPr>
            <w:tcW w:w="415" w:type="pct"/>
            <w:noWrap/>
          </w:tcPr>
          <w:p w14:paraId="15870313" w14:textId="42575640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3.</w:t>
            </w:r>
            <w:r w:rsidRPr="00534E67">
              <w:rPr>
                <w:rFonts w:cstheme="minorHAnsi"/>
              </w:rPr>
              <w:t>4.</w:t>
            </w:r>
          </w:p>
        </w:tc>
        <w:tc>
          <w:tcPr>
            <w:tcW w:w="990" w:type="pct"/>
            <w:gridSpan w:val="2"/>
          </w:tcPr>
          <w:p w14:paraId="778D9E81" w14:textId="2B94A0A1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 xml:space="preserve">Komutavimo </w:t>
            </w:r>
            <w:r w:rsidRPr="00534E67">
              <w:rPr>
                <w:rFonts w:cstheme="minorHAnsi"/>
                <w:bCs/>
              </w:rPr>
              <w:t>funkcionalumas</w:t>
            </w:r>
          </w:p>
        </w:tc>
        <w:tc>
          <w:tcPr>
            <w:tcW w:w="2524" w:type="pct"/>
            <w:shd w:val="clear" w:color="auto" w:fill="auto"/>
          </w:tcPr>
          <w:p w14:paraId="7FE30FFC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  <w:i/>
              </w:rPr>
              <w:t>IEEE 802.1d Spanning Tree</w:t>
            </w:r>
            <w:r w:rsidRPr="00534E67">
              <w:rPr>
                <w:rFonts w:cstheme="minorHAnsi"/>
              </w:rPr>
              <w:t xml:space="preserve"> protokolas.</w:t>
            </w:r>
          </w:p>
          <w:p w14:paraId="44E92C09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  <w:i/>
              </w:rPr>
              <w:t>IEEE 802.3w Rapid Spanning Tree</w:t>
            </w:r>
            <w:r w:rsidRPr="00534E67">
              <w:rPr>
                <w:rFonts w:cstheme="minorHAnsi"/>
              </w:rPr>
              <w:t xml:space="preserve"> protokolas,</w:t>
            </w:r>
          </w:p>
          <w:p w14:paraId="404B27EA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  <w:i/>
              </w:rPr>
              <w:t>IEEE 802.1s Multiple Spanning Tree</w:t>
            </w:r>
            <w:r w:rsidRPr="00534E67">
              <w:rPr>
                <w:rFonts w:cstheme="minorHAnsi"/>
              </w:rPr>
              <w:t xml:space="preserve"> protokolas,</w:t>
            </w:r>
          </w:p>
          <w:p w14:paraId="1E472343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  <w:i/>
              </w:rPr>
              <w:t>IEEE 802.1Q VLAN.</w:t>
            </w:r>
          </w:p>
          <w:p w14:paraId="2A20805B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Ne mažiau kaip 4000 aktyvių VLAN.</w:t>
            </w:r>
          </w:p>
          <w:p w14:paraId="3BE8F3AF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Ne mažiau kaip 4000 VLAN identifikatorių.</w:t>
            </w:r>
          </w:p>
          <w:p w14:paraId="72D94521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IEEE 802.3ad prievadų loginis sujungimas.</w:t>
            </w:r>
          </w:p>
          <w:p w14:paraId="143E0AE9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IEEE 802.3x kadrų siuntimo užlaikymas.</w:t>
            </w:r>
          </w:p>
          <w:p w14:paraId="2B35534E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Ne mažiau kaip 9198 baitų maksimalus komutuojamų Ethernet kadrų ilgis.</w:t>
            </w:r>
          </w:p>
          <w:p w14:paraId="0F06BA52" w14:textId="37C995D4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VXLAN.</w:t>
            </w:r>
          </w:p>
        </w:tc>
        <w:tc>
          <w:tcPr>
            <w:tcW w:w="1071" w:type="pct"/>
          </w:tcPr>
          <w:p w14:paraId="024BEFC1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6127DA0C" w14:textId="363972AA" w:rsidTr="00FD606B">
        <w:trPr>
          <w:trHeight w:val="50"/>
        </w:trPr>
        <w:tc>
          <w:tcPr>
            <w:tcW w:w="415" w:type="pct"/>
            <w:noWrap/>
          </w:tcPr>
          <w:p w14:paraId="322AB730" w14:textId="4B85AC39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.5.</w:t>
            </w:r>
          </w:p>
        </w:tc>
        <w:tc>
          <w:tcPr>
            <w:tcW w:w="990" w:type="pct"/>
            <w:gridSpan w:val="2"/>
          </w:tcPr>
          <w:p w14:paraId="2BC272CC" w14:textId="622CE81D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Maršrutizavimo  funkcionalumas</w:t>
            </w:r>
          </w:p>
        </w:tc>
        <w:tc>
          <w:tcPr>
            <w:tcW w:w="2524" w:type="pct"/>
            <w:shd w:val="clear" w:color="auto" w:fill="auto"/>
          </w:tcPr>
          <w:p w14:paraId="6FD17F77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IPv4 maršruto parinktuvo protokolai:</w:t>
            </w:r>
          </w:p>
          <w:p w14:paraId="5313FDC0" w14:textId="77777777" w:rsidR="002B5854" w:rsidRPr="00534E67" w:rsidRDefault="002B5854" w:rsidP="002B5854">
            <w:pPr>
              <w:spacing w:after="0" w:line="240" w:lineRule="auto"/>
              <w:ind w:left="720"/>
              <w:rPr>
                <w:rFonts w:cstheme="minorHAnsi"/>
              </w:rPr>
            </w:pPr>
            <w:r w:rsidRPr="00534E67">
              <w:rPr>
                <w:rFonts w:cstheme="minorHAnsi"/>
              </w:rPr>
              <w:t>Statiniai maršrutai;</w:t>
            </w:r>
          </w:p>
          <w:p w14:paraId="40FAA2F7" w14:textId="77777777" w:rsidR="002B5854" w:rsidRPr="00534E67" w:rsidRDefault="002B5854" w:rsidP="002B5854">
            <w:pPr>
              <w:spacing w:after="0" w:line="240" w:lineRule="auto"/>
              <w:ind w:left="720"/>
              <w:rPr>
                <w:rFonts w:cstheme="minorHAnsi"/>
              </w:rPr>
            </w:pPr>
            <w:r w:rsidRPr="00534E67">
              <w:rPr>
                <w:rFonts w:cstheme="minorHAnsi"/>
              </w:rPr>
              <w:t>Multicast maršrutizavimas;</w:t>
            </w:r>
          </w:p>
          <w:p w14:paraId="6A4AAD01" w14:textId="77777777" w:rsidR="002B5854" w:rsidRPr="00534E67" w:rsidRDefault="002B5854" w:rsidP="002B5854">
            <w:pPr>
              <w:spacing w:after="0" w:line="240" w:lineRule="auto"/>
              <w:ind w:left="720"/>
              <w:rPr>
                <w:rFonts w:cstheme="minorHAnsi"/>
              </w:rPr>
            </w:pPr>
            <w:r w:rsidRPr="00534E67">
              <w:rPr>
                <w:rFonts w:cstheme="minorHAnsi"/>
              </w:rPr>
              <w:t>RIPv2 (RFC 2453);</w:t>
            </w:r>
          </w:p>
          <w:p w14:paraId="4DDBDFF2" w14:textId="77777777" w:rsidR="002B5854" w:rsidRPr="00534E67" w:rsidRDefault="002B5854" w:rsidP="002B5854">
            <w:pPr>
              <w:spacing w:after="0" w:line="240" w:lineRule="auto"/>
              <w:ind w:left="720"/>
              <w:rPr>
                <w:rFonts w:cstheme="minorHAnsi"/>
              </w:rPr>
            </w:pPr>
            <w:r w:rsidRPr="00534E67">
              <w:rPr>
                <w:rFonts w:cstheme="minorHAnsi"/>
              </w:rPr>
              <w:t>OSPFv2 (RFC 2328).</w:t>
            </w:r>
          </w:p>
          <w:p w14:paraId="5DBAC517" w14:textId="072B25ED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IP SLA</w:t>
            </w:r>
          </w:p>
        </w:tc>
        <w:tc>
          <w:tcPr>
            <w:tcW w:w="1071" w:type="pct"/>
          </w:tcPr>
          <w:p w14:paraId="54F0BC66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54BBAD2B" w14:textId="32788154" w:rsidTr="00FD606B">
        <w:trPr>
          <w:trHeight w:val="50"/>
        </w:trPr>
        <w:tc>
          <w:tcPr>
            <w:tcW w:w="415" w:type="pct"/>
            <w:noWrap/>
          </w:tcPr>
          <w:p w14:paraId="50E4DE44" w14:textId="1D5AB4DD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.6.</w:t>
            </w:r>
          </w:p>
        </w:tc>
        <w:tc>
          <w:tcPr>
            <w:tcW w:w="990" w:type="pct"/>
            <w:gridSpan w:val="2"/>
          </w:tcPr>
          <w:p w14:paraId="772FC3B9" w14:textId="3BD94BDE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Transliavimas grupiniu adresu funkcionalumas</w:t>
            </w:r>
          </w:p>
        </w:tc>
        <w:tc>
          <w:tcPr>
            <w:tcW w:w="2524" w:type="pct"/>
            <w:shd w:val="clear" w:color="auto" w:fill="auto"/>
          </w:tcPr>
          <w:p w14:paraId="7E74750F" w14:textId="1A40455D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  <w:i/>
              </w:rPr>
              <w:t>IGMPv2 (RFC 2236), IGMPv3 (RFC 4604), IGMP snooping, MLD snooping</w:t>
            </w:r>
            <w:r w:rsidRPr="00534E67">
              <w:rPr>
                <w:rFonts w:cstheme="minorHAnsi"/>
              </w:rPr>
              <w:t>.</w:t>
            </w:r>
          </w:p>
        </w:tc>
        <w:tc>
          <w:tcPr>
            <w:tcW w:w="1071" w:type="pct"/>
          </w:tcPr>
          <w:p w14:paraId="5406390C" w14:textId="77777777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30715C61" w14:textId="0DC770C8" w:rsidTr="00FD606B">
        <w:trPr>
          <w:trHeight w:val="50"/>
        </w:trPr>
        <w:tc>
          <w:tcPr>
            <w:tcW w:w="415" w:type="pct"/>
            <w:noWrap/>
          </w:tcPr>
          <w:p w14:paraId="3EEF3A0A" w14:textId="2EB1BFBA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.7.</w:t>
            </w:r>
          </w:p>
        </w:tc>
        <w:tc>
          <w:tcPr>
            <w:tcW w:w="990" w:type="pct"/>
            <w:gridSpan w:val="2"/>
          </w:tcPr>
          <w:p w14:paraId="7A926F4A" w14:textId="74150C39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Saugumo funkcionalumas</w:t>
            </w:r>
          </w:p>
        </w:tc>
        <w:tc>
          <w:tcPr>
            <w:tcW w:w="2524" w:type="pct"/>
            <w:shd w:val="clear" w:color="auto" w:fill="auto"/>
          </w:tcPr>
          <w:p w14:paraId="6682D5C0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Tapatumo nustatymas IEEE 802.1x protokolu.</w:t>
            </w:r>
          </w:p>
          <w:p w14:paraId="444F0815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IP paketų filtrai pagal:</w:t>
            </w:r>
          </w:p>
          <w:p w14:paraId="26F5E599" w14:textId="77777777" w:rsidR="002B5854" w:rsidRPr="00534E67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534E67">
              <w:rPr>
                <w:rFonts w:cstheme="minorHAnsi"/>
              </w:rPr>
              <w:t>siuntėjo / gavėjo IP adresą;</w:t>
            </w:r>
          </w:p>
          <w:p w14:paraId="4275DB80" w14:textId="77777777" w:rsidR="002B5854" w:rsidRPr="00534E67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534E67">
              <w:rPr>
                <w:rFonts w:cstheme="minorHAnsi"/>
              </w:rPr>
              <w:t>siuntėjo / gavėjo TCP/UDP prievado numerį;</w:t>
            </w:r>
          </w:p>
          <w:p w14:paraId="3E728AD4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cstheme="minorHAnsi"/>
              </w:rPr>
            </w:pPr>
            <w:r w:rsidRPr="00534E67">
              <w:rPr>
                <w:rFonts w:cstheme="minorHAnsi"/>
              </w:rPr>
              <w:t>laiką.</w:t>
            </w:r>
          </w:p>
          <w:p w14:paraId="4B44ABE0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Apsauga nuo neleistino prisijungimo pagal siuntėjo MAC adresą (angl. </w:t>
            </w:r>
            <w:r w:rsidRPr="00534E67">
              <w:rPr>
                <w:rFonts w:cstheme="minorHAnsi"/>
                <w:i/>
              </w:rPr>
              <w:t>Port</w:t>
            </w:r>
            <w:r w:rsidRPr="00534E67">
              <w:rPr>
                <w:rFonts w:cstheme="minorHAnsi"/>
              </w:rPr>
              <w:t xml:space="preserve"> </w:t>
            </w:r>
            <w:r w:rsidRPr="00534E67">
              <w:rPr>
                <w:rFonts w:cstheme="minorHAnsi"/>
                <w:i/>
              </w:rPr>
              <w:t>security</w:t>
            </w:r>
            <w:r w:rsidRPr="00534E67">
              <w:rPr>
                <w:rFonts w:cstheme="minorHAnsi"/>
              </w:rPr>
              <w:t>), ribojant leistinų MAC adresų skaičių.</w:t>
            </w:r>
          </w:p>
          <w:p w14:paraId="24828772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Dinaminis ARP inspektavimas.</w:t>
            </w:r>
          </w:p>
          <w:p w14:paraId="3E92D670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Apsauga nuo neleistino DHCP serverio įjungimo į tinklą (angl. </w:t>
            </w:r>
            <w:r w:rsidRPr="00534E67">
              <w:rPr>
                <w:rFonts w:cstheme="minorHAnsi"/>
                <w:i/>
              </w:rPr>
              <w:t>DHCP snooping</w:t>
            </w:r>
            <w:r w:rsidRPr="00534E67">
              <w:rPr>
                <w:rFonts w:cstheme="minorHAnsi"/>
              </w:rPr>
              <w:t>).</w:t>
            </w:r>
          </w:p>
          <w:p w14:paraId="22395F1B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Apsauga nuo neleistino IP adreso keitimo ant vartotojų įrenginių.</w:t>
            </w:r>
          </w:p>
          <w:p w14:paraId="0E024F2D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Duomenų srauto, įeinančio ar išeinančio iš bet kurio fizinio prievado / VLAN kopijavimas į nustatytą prievadą stebėjimui (angl. </w:t>
            </w:r>
            <w:r w:rsidRPr="00534E67">
              <w:rPr>
                <w:rFonts w:cstheme="minorHAnsi"/>
                <w:i/>
              </w:rPr>
              <w:t>Port mirroring</w:t>
            </w:r>
            <w:r w:rsidRPr="00534E67">
              <w:rPr>
                <w:rFonts w:cstheme="minorHAnsi"/>
              </w:rPr>
              <w:t>).</w:t>
            </w:r>
          </w:p>
          <w:p w14:paraId="09A425F3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Lokalus administratoriaus autentifikavimas pagal vartotojo vardą / slaptažodį.</w:t>
            </w:r>
          </w:p>
          <w:p w14:paraId="7950A262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Centralizuotas administratoriaus autentifikavimas pagal vartotojo vardą / slaptažodį RADIUS protokolu.</w:t>
            </w:r>
          </w:p>
          <w:p w14:paraId="257271E7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Skirtingų teisių suteikimas administratoriui, priklausomai nuo autentifikavimo rezultato.</w:t>
            </w:r>
          </w:p>
          <w:p w14:paraId="5EC46C08" w14:textId="32887EC4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Turi būti 802.1AE protokolo palaikymas. Rakto ilgis ne mažesnis nei </w:t>
            </w:r>
            <w:r w:rsidRPr="00534E67">
              <w:rPr>
                <w:rFonts w:cstheme="minorHAnsi"/>
                <w:lang w:val="en-US"/>
              </w:rPr>
              <w:t xml:space="preserve">256 </w:t>
            </w:r>
            <w:proofErr w:type="spellStart"/>
            <w:r w:rsidRPr="00534E67">
              <w:rPr>
                <w:rFonts w:cstheme="minorHAnsi"/>
                <w:lang w:val="en-US"/>
              </w:rPr>
              <w:t>bitai</w:t>
            </w:r>
            <w:proofErr w:type="spellEnd"/>
            <w:r w:rsidRPr="00534E67">
              <w:rPr>
                <w:rFonts w:cstheme="minorHAnsi"/>
                <w:lang w:val="en-US"/>
              </w:rPr>
              <w:t>.</w:t>
            </w:r>
          </w:p>
        </w:tc>
        <w:tc>
          <w:tcPr>
            <w:tcW w:w="1071" w:type="pct"/>
          </w:tcPr>
          <w:p w14:paraId="373E5FF4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6911F64E" w14:textId="6EF3EF6D" w:rsidTr="00FD606B">
        <w:trPr>
          <w:trHeight w:val="50"/>
        </w:trPr>
        <w:tc>
          <w:tcPr>
            <w:tcW w:w="415" w:type="pct"/>
            <w:noWrap/>
          </w:tcPr>
          <w:p w14:paraId="07F1B72E" w14:textId="3973E27F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.8.</w:t>
            </w:r>
          </w:p>
        </w:tc>
        <w:tc>
          <w:tcPr>
            <w:tcW w:w="990" w:type="pct"/>
            <w:gridSpan w:val="2"/>
          </w:tcPr>
          <w:p w14:paraId="5F0D0D31" w14:textId="2DC4EBF1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 xml:space="preserve">Paslaugos kokybė (angl. </w:t>
            </w:r>
            <w:r w:rsidRPr="00534E67">
              <w:rPr>
                <w:rFonts w:cstheme="minorHAnsi"/>
                <w:i/>
              </w:rPr>
              <w:t>QoS</w:t>
            </w:r>
            <w:r w:rsidRPr="00534E67">
              <w:rPr>
                <w:rFonts w:cstheme="minorHAnsi"/>
              </w:rPr>
              <w:t>)</w:t>
            </w:r>
          </w:p>
        </w:tc>
        <w:tc>
          <w:tcPr>
            <w:tcW w:w="2524" w:type="pct"/>
          </w:tcPr>
          <w:p w14:paraId="769C532A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IEEE 802.1p CoS.</w:t>
            </w:r>
          </w:p>
          <w:p w14:paraId="662F718F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IP paketų klasifikavimas ir žymėjimas pagal:</w:t>
            </w:r>
          </w:p>
          <w:p w14:paraId="45246C2A" w14:textId="77777777" w:rsidR="002B5854" w:rsidRPr="00534E67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534E67">
              <w:rPr>
                <w:rFonts w:cstheme="minorHAnsi"/>
              </w:rPr>
              <w:t>L3 TOS ir DSCP reikšmes;</w:t>
            </w:r>
          </w:p>
          <w:p w14:paraId="215672B5" w14:textId="77777777" w:rsidR="002B5854" w:rsidRPr="00534E67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534E67">
              <w:rPr>
                <w:rFonts w:cstheme="minorHAnsi"/>
              </w:rPr>
              <w:t>gavėjo / siuntėjo IP adresus;</w:t>
            </w:r>
          </w:p>
          <w:p w14:paraId="0C7B4F5E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cstheme="minorHAnsi"/>
              </w:rPr>
            </w:pPr>
            <w:r w:rsidRPr="00534E67">
              <w:rPr>
                <w:rFonts w:cstheme="minorHAnsi"/>
              </w:rPr>
              <w:t>gavėjo / siuntėjo TCP/UDP prievado numerį.</w:t>
            </w:r>
          </w:p>
          <w:p w14:paraId="71A072CE" w14:textId="77777777" w:rsidR="002B5854" w:rsidRPr="00534E67" w:rsidRDefault="002B5854" w:rsidP="002B5854">
            <w:pPr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Įeinančio srauto suskirstymas į klases pagal:</w:t>
            </w:r>
          </w:p>
          <w:p w14:paraId="336148BD" w14:textId="77777777" w:rsidR="002B5854" w:rsidRPr="00534E67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L2 CoS; </w:t>
            </w:r>
          </w:p>
          <w:p w14:paraId="363056E6" w14:textId="77777777" w:rsidR="002B5854" w:rsidRPr="00534E67" w:rsidRDefault="002B5854" w:rsidP="002B5854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cstheme="minorHAnsi"/>
              </w:rPr>
            </w:pPr>
            <w:r w:rsidRPr="00534E67">
              <w:rPr>
                <w:rFonts w:cstheme="minorHAnsi"/>
              </w:rPr>
              <w:t>L3 TOS ir DSCP reikšmes.</w:t>
            </w:r>
          </w:p>
          <w:p w14:paraId="77828008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Įeinančio srauto ribojimas pagal OSI L2/L3/L4 informaciją (MAC siuntėjo ir gavėjo adresą, IP </w:t>
            </w:r>
            <w:r w:rsidRPr="00534E67">
              <w:rPr>
                <w:rFonts w:cstheme="minorHAnsi"/>
              </w:rPr>
              <w:lastRenderedPageBreak/>
              <w:t>siuntėjo ir gavėjo adresą, TCP/UDP siuntėjo ir gavėjo prievado  numerį).</w:t>
            </w:r>
          </w:p>
          <w:p w14:paraId="6476A1E0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Mažiausias maksimalaus pralaidumo nustatymo žingsnis ne daugiau kaip 128 kbps.</w:t>
            </w:r>
          </w:p>
          <w:p w14:paraId="362CE8AA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Priėmimo eilių skaičius kiekvienam prievadui ne mažiau kaip 2.</w:t>
            </w:r>
          </w:p>
          <w:p w14:paraId="73E696E0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Siuntimo eilių skaičius kiekvienam prievadui ne mažiau kaip 8.</w:t>
            </w:r>
          </w:p>
          <w:p w14:paraId="12BFF475" w14:textId="7036F666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Išeinančio srauto besąlyginio prioriteto eilė.</w:t>
            </w:r>
          </w:p>
        </w:tc>
        <w:tc>
          <w:tcPr>
            <w:tcW w:w="1071" w:type="pct"/>
          </w:tcPr>
          <w:p w14:paraId="1F3515FF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5527BB72" w14:textId="5299929B" w:rsidTr="00FD606B">
        <w:trPr>
          <w:trHeight w:val="50"/>
        </w:trPr>
        <w:tc>
          <w:tcPr>
            <w:tcW w:w="415" w:type="pct"/>
            <w:noWrap/>
          </w:tcPr>
          <w:p w14:paraId="71230B50" w14:textId="07979DF8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.9.</w:t>
            </w:r>
          </w:p>
        </w:tc>
        <w:tc>
          <w:tcPr>
            <w:tcW w:w="990" w:type="pct"/>
            <w:gridSpan w:val="2"/>
          </w:tcPr>
          <w:p w14:paraId="6875FB5D" w14:textId="5E93F0C2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Valdymas ir stebėjimas</w:t>
            </w:r>
          </w:p>
        </w:tc>
        <w:tc>
          <w:tcPr>
            <w:tcW w:w="2524" w:type="pct"/>
          </w:tcPr>
          <w:p w14:paraId="6C882F1F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SSH v2 (šifravimas – ne mažiau kaip 128 bitų), HTTP, HTTPS.</w:t>
            </w:r>
          </w:p>
          <w:p w14:paraId="3F84A0A3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Komandinė eilutė (angl. </w:t>
            </w:r>
            <w:r w:rsidRPr="00534E67">
              <w:rPr>
                <w:rFonts w:cstheme="minorHAnsi"/>
                <w:i/>
              </w:rPr>
              <w:t>command line interface</w:t>
            </w:r>
            <w:r w:rsidRPr="00534E67">
              <w:rPr>
                <w:rFonts w:cstheme="minorHAnsi"/>
              </w:rPr>
              <w:t>).</w:t>
            </w:r>
          </w:p>
          <w:p w14:paraId="5E13681A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Grafinė </w:t>
            </w:r>
            <w:r w:rsidRPr="00534E67">
              <w:rPr>
                <w:rFonts w:cstheme="minorHAnsi"/>
                <w:i/>
              </w:rPr>
              <w:t>Web</w:t>
            </w:r>
            <w:r w:rsidRPr="00534E67">
              <w:rPr>
                <w:rFonts w:cstheme="minorHAnsi"/>
              </w:rPr>
              <w:t xml:space="preserve"> sąsaja.</w:t>
            </w:r>
          </w:p>
          <w:p w14:paraId="298D93F3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SNMPv2, SNMPv3 (šifravimas – ne mažiau kaip 128 bitų).</w:t>
            </w:r>
          </w:p>
          <w:p w14:paraId="37719756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RMON (4 grupės).</w:t>
            </w:r>
          </w:p>
          <w:p w14:paraId="1BC791B7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Operacinės sistemos ir konfigūracijos persiuntimas TFTP protokolu.</w:t>
            </w:r>
          </w:p>
          <w:p w14:paraId="522DDA4B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Syslog.</w:t>
            </w:r>
          </w:p>
          <w:p w14:paraId="441C4DA8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NTP.</w:t>
            </w:r>
          </w:p>
          <w:p w14:paraId="0CDBFAC7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Sisteminių įvykių aptikimas, stebėjimas ir valdymas naudojant įrenginio operacinę sistemą:</w:t>
            </w:r>
          </w:p>
          <w:p w14:paraId="6E30687A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Įvykių aptikimas pagal:</w:t>
            </w:r>
          </w:p>
          <w:p w14:paraId="5224F566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cstheme="minorHAnsi"/>
              </w:rPr>
            </w:pPr>
            <w:r w:rsidRPr="00534E67">
              <w:rPr>
                <w:rFonts w:cstheme="minorHAnsi"/>
              </w:rPr>
              <w:t>stebimo objekto būsenos pasikeitimą;</w:t>
            </w:r>
          </w:p>
          <w:p w14:paraId="6EE7253D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cstheme="minorHAnsi"/>
              </w:rPr>
            </w:pPr>
            <w:r w:rsidRPr="00534E67">
              <w:rPr>
                <w:rFonts w:cstheme="minorHAnsi"/>
              </w:rPr>
              <w:t>stebimo objekto apkrovos nustatytos ribinės vertės viršijimą.</w:t>
            </w:r>
          </w:p>
          <w:p w14:paraId="348C9789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Stebimas objektas gali būti įrenginio prievadas, procesorius ir pan.</w:t>
            </w:r>
          </w:p>
          <w:p w14:paraId="109E3EB6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cstheme="minorHAnsi"/>
              </w:rPr>
            </w:pPr>
            <w:r w:rsidRPr="00534E67">
              <w:rPr>
                <w:rFonts w:cstheme="minorHAnsi"/>
              </w:rPr>
              <w:t>Veiksmai aptikus įvykį:</w:t>
            </w:r>
          </w:p>
          <w:p w14:paraId="21D87ABA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cstheme="minorHAnsi"/>
              </w:rPr>
            </w:pPr>
            <w:r w:rsidRPr="00534E67">
              <w:rPr>
                <w:rFonts w:cstheme="minorHAnsi"/>
              </w:rPr>
              <w:t>SMNP pranešimo siuntimas.</w:t>
            </w:r>
          </w:p>
          <w:p w14:paraId="11391001" w14:textId="08E8E44D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Netflow arba analogiško protokolo palaikymas.</w:t>
            </w:r>
          </w:p>
        </w:tc>
        <w:tc>
          <w:tcPr>
            <w:tcW w:w="1071" w:type="pct"/>
          </w:tcPr>
          <w:p w14:paraId="689A1C46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</w:tc>
      </w:tr>
      <w:tr w:rsidR="002B5854" w:rsidRPr="001F2ADA" w14:paraId="7F112BF0" w14:textId="7B3B8CB5" w:rsidTr="00FD606B">
        <w:trPr>
          <w:trHeight w:val="50"/>
        </w:trPr>
        <w:tc>
          <w:tcPr>
            <w:tcW w:w="415" w:type="pct"/>
            <w:noWrap/>
          </w:tcPr>
          <w:p w14:paraId="704EF062" w14:textId="698B1052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3.10</w:t>
            </w:r>
            <w:r w:rsidRPr="00534E67">
              <w:rPr>
                <w:rFonts w:cstheme="minorHAnsi"/>
              </w:rPr>
              <w:t>.</w:t>
            </w:r>
          </w:p>
        </w:tc>
        <w:tc>
          <w:tcPr>
            <w:tcW w:w="990" w:type="pct"/>
            <w:gridSpan w:val="2"/>
          </w:tcPr>
          <w:p w14:paraId="1F68D5FE" w14:textId="16FE1C64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Garanti</w:t>
            </w:r>
            <w:r>
              <w:rPr>
                <w:rFonts w:cstheme="minorHAnsi"/>
              </w:rPr>
              <w:t>ja</w:t>
            </w:r>
            <w:r w:rsidRPr="00534E67">
              <w:rPr>
                <w:rFonts w:cstheme="minorHAnsi"/>
              </w:rPr>
              <w:t xml:space="preserve"> </w:t>
            </w:r>
          </w:p>
        </w:tc>
        <w:tc>
          <w:tcPr>
            <w:tcW w:w="2524" w:type="pct"/>
          </w:tcPr>
          <w:p w14:paraId="2D93F2CF" w14:textId="6875D425" w:rsidR="002B5854" w:rsidRPr="00534E67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Tiekiamai įrangai turi būti suteikta garantija ne trumpesniam laikotarpiui, kaip tas, kurį suteikia įrangos gamintojas, tačiau </w:t>
            </w:r>
            <w:r w:rsidRPr="002B5854">
              <w:rPr>
                <w:rFonts w:cstheme="minorHAnsi"/>
                <w:b/>
                <w:bCs/>
              </w:rPr>
              <w:t>ne trumpesniam kaip 60 mėn. laikotarpiui</w:t>
            </w:r>
            <w:r>
              <w:rPr>
                <w:rFonts w:cstheme="minorHAnsi"/>
              </w:rPr>
              <w:t>.</w:t>
            </w:r>
          </w:p>
          <w:p w14:paraId="1FD6B7CF" w14:textId="77777777" w:rsidR="002B5854" w:rsidRPr="00534E67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Garantiniu laikotarpiu tiekėjas privalo pakeisti sugedusią įrangą (įrangos komplektą) remonto laikotarpiui ekvivalentiška (Lietuvos Respublikos teritorijoje, įrangos instaliacijos vietoje) ne vėliau kaip per 5 darbo dienas nuo pranešimo apie gedimą gavimo.</w:t>
            </w:r>
          </w:p>
          <w:p w14:paraId="0B56340E" w14:textId="77777777" w:rsidR="002B5854" w:rsidRPr="00534E67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Garantiniu laikotarpiu pirkėjas nemokamai gauna ir naudoja komutatoriaus programinės įrangos (angl. </w:t>
            </w:r>
            <w:r w:rsidRPr="00534E67">
              <w:rPr>
                <w:rFonts w:cstheme="minorHAnsi"/>
                <w:i/>
              </w:rPr>
              <w:t>firmware</w:t>
            </w:r>
            <w:r w:rsidRPr="00534E67">
              <w:rPr>
                <w:rFonts w:cstheme="minorHAnsi"/>
              </w:rPr>
              <w:t>) klaidų ištaisymus ir naujas versijas.</w:t>
            </w:r>
          </w:p>
          <w:p w14:paraId="0517A4E0" w14:textId="77777777" w:rsidR="002B5854" w:rsidRPr="00534E67" w:rsidRDefault="002B5854" w:rsidP="002B5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Garantinis laikotarpis skaičiuojamas nuo priėmimo–perdavimo akto pasirašymo datos.</w:t>
            </w:r>
          </w:p>
          <w:p w14:paraId="13E62474" w14:textId="771CEA28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Garantiniu laikotarpiu tiekėjas privalo atlikti darbus, remontuoti ar pakeisti sugedusią įrangą savo lėšomis, įskaitant transportavimo išlaidas. </w:t>
            </w:r>
          </w:p>
        </w:tc>
        <w:tc>
          <w:tcPr>
            <w:tcW w:w="1071" w:type="pct"/>
          </w:tcPr>
          <w:p w14:paraId="3691EF72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5854" w:rsidRPr="001F2ADA" w14:paraId="53965905" w14:textId="179BAD47" w:rsidTr="00FD606B">
        <w:trPr>
          <w:trHeight w:val="50"/>
        </w:trPr>
        <w:tc>
          <w:tcPr>
            <w:tcW w:w="415" w:type="pct"/>
            <w:noWrap/>
          </w:tcPr>
          <w:p w14:paraId="50CF800F" w14:textId="2B4FF6FF" w:rsidR="002B5854" w:rsidRPr="001F2ADA" w:rsidRDefault="002B5854" w:rsidP="002B5854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3</w:t>
            </w:r>
            <w:r w:rsidRPr="00534E67">
              <w:rPr>
                <w:rFonts w:cstheme="minorHAnsi"/>
              </w:rPr>
              <w:t>.1</w:t>
            </w:r>
            <w:r>
              <w:rPr>
                <w:rFonts w:cstheme="minorHAnsi"/>
              </w:rPr>
              <w:t>1</w:t>
            </w:r>
            <w:r w:rsidRPr="00534E67">
              <w:rPr>
                <w:rFonts w:cstheme="minorHAnsi"/>
              </w:rPr>
              <w:t>.</w:t>
            </w:r>
          </w:p>
        </w:tc>
        <w:tc>
          <w:tcPr>
            <w:tcW w:w="990" w:type="pct"/>
            <w:gridSpan w:val="2"/>
          </w:tcPr>
          <w:p w14:paraId="4370B29D" w14:textId="35C34EDB" w:rsidR="002B5854" w:rsidRPr="001F2ADA" w:rsidRDefault="002B5854" w:rsidP="002B5854">
            <w:pPr>
              <w:spacing w:after="0" w:line="240" w:lineRule="auto"/>
              <w:ind w:left="34" w:right="98"/>
              <w:rPr>
                <w:rFonts w:cstheme="minorHAnsi"/>
                <w:bCs/>
                <w:lang w:eastAsia="lt-LT"/>
              </w:rPr>
            </w:pPr>
            <w:r w:rsidRPr="00534E67">
              <w:rPr>
                <w:rFonts w:cstheme="minorHAnsi"/>
              </w:rPr>
              <w:t>Kiti reikalavimai</w:t>
            </w:r>
          </w:p>
        </w:tc>
        <w:tc>
          <w:tcPr>
            <w:tcW w:w="2524" w:type="pct"/>
          </w:tcPr>
          <w:p w14:paraId="20B50692" w14:textId="77777777" w:rsidR="002B5854" w:rsidRPr="00534E67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>Komutatorius turi būti sukomplektuotas iš vieno gamintojo modulių (išskyrus jungiamuosius UTP ir šviesolaidžius). Tiekėjas privalo pasiūlyme pateikti įrangos ir visų jos sudėtinių dalių gamintojo identifikacinius kodus ir kainas.</w:t>
            </w:r>
          </w:p>
          <w:p w14:paraId="5BC9CECD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534E67">
              <w:rPr>
                <w:rFonts w:cstheme="minorHAnsi"/>
              </w:rPr>
              <w:t xml:space="preserve">Įrangos maitinamo įtampa iš 230 V tinklo. Įrenginys turi būti su dubliuotais maitinimo šaltiniais. Sugedus </w:t>
            </w:r>
            <w:r w:rsidRPr="00534E67">
              <w:rPr>
                <w:rFonts w:cstheme="minorHAnsi"/>
              </w:rPr>
              <w:lastRenderedPageBreak/>
              <w:t>vienam iš maitinimo šaltinių įranga privalo ir toliau atlikti visas numatytas funkcijas.</w:t>
            </w:r>
          </w:p>
          <w:p w14:paraId="680F7E6A" w14:textId="77777777" w:rsidR="002B5854" w:rsidRPr="00486691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</w:t>
            </w:r>
            <w:r w:rsidRPr="00486691">
              <w:rPr>
                <w:rFonts w:eastAsia="Times New Roman" w:cstheme="minorHAnsi"/>
              </w:rPr>
              <w:t>rie komutatoriaus papildomai pateikiami tokie priedai:</w:t>
            </w:r>
          </w:p>
          <w:p w14:paraId="35719096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</w:t>
            </w:r>
            <w:r w:rsidRPr="00486691">
              <w:rPr>
                <w:rFonts w:eastAsia="Times New Roman" w:cstheme="minorHAnsi"/>
              </w:rPr>
              <w:t xml:space="preserve"> vnt. 10G BASE pasyvus tiesioginio sujungimo kabeli</w:t>
            </w:r>
            <w:r>
              <w:rPr>
                <w:rFonts w:eastAsia="Times New Roman" w:cstheme="minorHAnsi"/>
              </w:rPr>
              <w:t>s</w:t>
            </w:r>
            <w:r w:rsidRPr="00486691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(DAC tipo)</w:t>
            </w:r>
            <w:r w:rsidRPr="00486691">
              <w:rPr>
                <w:rFonts w:eastAsia="Times New Roman" w:cstheme="minorHAnsi"/>
              </w:rPr>
              <w:t xml:space="preserve">, </w:t>
            </w:r>
            <w:r>
              <w:rPr>
                <w:rFonts w:eastAsia="Times New Roman" w:cstheme="minorHAnsi"/>
              </w:rPr>
              <w:t xml:space="preserve">2m. </w:t>
            </w:r>
            <w:r w:rsidRPr="00486691">
              <w:rPr>
                <w:rFonts w:eastAsia="Times New Roman" w:cstheme="minorHAnsi"/>
              </w:rPr>
              <w:t xml:space="preserve"> ilgio;</w:t>
            </w:r>
          </w:p>
          <w:p w14:paraId="60C4896E" w14:textId="77777777" w:rsidR="002B5854" w:rsidRPr="00486691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</w:t>
            </w:r>
            <w:r w:rsidRPr="00486691">
              <w:rPr>
                <w:rFonts w:eastAsia="Times New Roman" w:cstheme="minorHAnsi"/>
              </w:rPr>
              <w:t xml:space="preserve"> vnt. 10G BASE pasyvus tiesioginio sujungimo kabeli</w:t>
            </w:r>
            <w:r>
              <w:rPr>
                <w:rFonts w:eastAsia="Times New Roman" w:cstheme="minorHAnsi"/>
              </w:rPr>
              <w:t>s</w:t>
            </w:r>
            <w:r w:rsidRPr="00486691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(DAC tipo)</w:t>
            </w:r>
            <w:r w:rsidRPr="00486691">
              <w:rPr>
                <w:rFonts w:eastAsia="Times New Roman" w:cstheme="minorHAnsi"/>
              </w:rPr>
              <w:t xml:space="preserve">, </w:t>
            </w:r>
            <w:r>
              <w:rPr>
                <w:rFonts w:eastAsia="Times New Roman" w:cstheme="minorHAnsi"/>
              </w:rPr>
              <w:t xml:space="preserve">3m. </w:t>
            </w:r>
            <w:r w:rsidRPr="00486691">
              <w:rPr>
                <w:rFonts w:eastAsia="Times New Roman" w:cstheme="minorHAnsi"/>
              </w:rPr>
              <w:t xml:space="preserve"> ilgio</w:t>
            </w:r>
            <w:r>
              <w:rPr>
                <w:rFonts w:eastAsia="Times New Roman" w:cstheme="minorHAnsi"/>
              </w:rPr>
              <w:t>.</w:t>
            </w:r>
          </w:p>
          <w:p w14:paraId="558111D7" w14:textId="6ED930FA" w:rsidR="002B5854" w:rsidRPr="001F2ADA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486691">
              <w:rPr>
                <w:rFonts w:eastAsia="Times New Roman" w:cstheme="minorHAnsi"/>
              </w:rPr>
              <w:t>komplektuojami SFP/SFP+/</w:t>
            </w:r>
            <w:r>
              <w:rPr>
                <w:rFonts w:eastAsia="Times New Roman" w:cstheme="minorHAnsi"/>
              </w:rPr>
              <w:t>DAC</w:t>
            </w:r>
            <w:r w:rsidRPr="00486691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kabeliai</w:t>
            </w:r>
            <w:r w:rsidRPr="00486691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turi </w:t>
            </w:r>
            <w:r w:rsidRPr="00486691">
              <w:rPr>
                <w:rFonts w:eastAsia="Times New Roman" w:cstheme="minorHAnsi"/>
              </w:rPr>
              <w:t>būti</w:t>
            </w:r>
            <w:r>
              <w:rPr>
                <w:rFonts w:eastAsia="Times New Roman" w:cstheme="minorHAnsi"/>
              </w:rPr>
              <w:t xml:space="preserve"> </w:t>
            </w:r>
            <w:r w:rsidRPr="00486691">
              <w:rPr>
                <w:rFonts w:eastAsia="Times New Roman" w:cstheme="minorHAnsi"/>
              </w:rPr>
              <w:t>to paties gamintojo kaip komutatorius.</w:t>
            </w:r>
          </w:p>
        </w:tc>
        <w:tc>
          <w:tcPr>
            <w:tcW w:w="1071" w:type="pct"/>
          </w:tcPr>
          <w:p w14:paraId="4A532D7F" w14:textId="77777777" w:rsidR="002B5854" w:rsidRDefault="002B5854" w:rsidP="002B58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1DF8BC9E" w14:textId="77777777" w:rsidR="00FD606B" w:rsidRDefault="00FD606B" w:rsidP="001F2ADA">
      <w:pPr>
        <w:spacing w:after="0" w:line="240" w:lineRule="auto"/>
        <w:rPr>
          <w:rFonts w:cstheme="minorHAnsi"/>
        </w:rPr>
      </w:pPr>
    </w:p>
    <w:p w14:paraId="50CE040D" w14:textId="77777777" w:rsidR="00FD606B" w:rsidRPr="001F2ADA" w:rsidRDefault="00FD606B" w:rsidP="001F2ADA">
      <w:pPr>
        <w:spacing w:after="0" w:line="240" w:lineRule="auto"/>
        <w:rPr>
          <w:rFonts w:cstheme="minorHAnsi"/>
        </w:rPr>
      </w:pPr>
    </w:p>
    <w:p w14:paraId="6A6414D9" w14:textId="518E1026" w:rsidR="008A54EF" w:rsidRPr="008A54EF" w:rsidRDefault="008A54EF" w:rsidP="008A54EF">
      <w:pPr>
        <w:rPr>
          <w:rFonts w:cstheme="minorHAnsi"/>
          <w:lang w:val="en-US"/>
        </w:rPr>
      </w:pPr>
      <w:r>
        <w:rPr>
          <w:rFonts w:cstheme="minorHAnsi"/>
        </w:rPr>
        <w:t xml:space="preserve">*Numeracija Pasiūlymo formos </w:t>
      </w:r>
      <w:r>
        <w:rPr>
          <w:rFonts w:cstheme="minorHAnsi"/>
          <w:lang w:val="en-US"/>
        </w:rPr>
        <w:t xml:space="preserve">2 </w:t>
      </w:r>
      <w:proofErr w:type="spellStart"/>
      <w:r>
        <w:rPr>
          <w:rFonts w:cstheme="minorHAnsi"/>
          <w:lang w:val="en-US"/>
        </w:rPr>
        <w:t>priede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suteikta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tokia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pati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kaip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ir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Technin</w:t>
      </w:r>
      <w:r>
        <w:rPr>
          <w:rFonts w:cstheme="minorHAnsi"/>
        </w:rPr>
        <w:t>ėje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specifikacije</w:t>
      </w:r>
      <w:proofErr w:type="spellEnd"/>
      <w:r>
        <w:rPr>
          <w:rFonts w:cstheme="minorHAnsi"/>
          <w:lang w:val="en-US"/>
        </w:rPr>
        <w:t xml:space="preserve">.  </w:t>
      </w:r>
    </w:p>
    <w:sectPr w:rsidR="008A54EF" w:rsidRPr="008A54EF" w:rsidSect="00A81BD6">
      <w:footerReference w:type="default" r:id="rId8"/>
      <w:pgSz w:w="11906" w:h="16838"/>
      <w:pgMar w:top="567" w:right="851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D3624" w14:textId="77777777" w:rsidR="0009589E" w:rsidRDefault="0009589E" w:rsidP="00400318">
      <w:pPr>
        <w:spacing w:after="0" w:line="240" w:lineRule="auto"/>
      </w:pPr>
      <w:r>
        <w:separator/>
      </w:r>
    </w:p>
  </w:endnote>
  <w:endnote w:type="continuationSeparator" w:id="0">
    <w:p w14:paraId="1CCB007C" w14:textId="77777777" w:rsidR="0009589E" w:rsidRDefault="0009589E" w:rsidP="00400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388D0" w14:textId="607DC59A" w:rsidR="004C35BB" w:rsidRPr="00405052" w:rsidRDefault="004C35BB">
    <w:pPr>
      <w:pStyle w:val="Footer"/>
      <w:jc w:val="center"/>
      <w:rPr>
        <w:rFonts w:ascii="Times New Roman" w:hAnsi="Times New Roman" w:cs="Times New Roman"/>
      </w:rPr>
    </w:pPr>
  </w:p>
  <w:p w14:paraId="68CCE818" w14:textId="77777777" w:rsidR="00B11919" w:rsidRPr="00405052" w:rsidRDefault="00B11919" w:rsidP="007C0144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6573E" w14:textId="77777777" w:rsidR="0009589E" w:rsidRDefault="0009589E" w:rsidP="00400318">
      <w:pPr>
        <w:spacing w:after="0" w:line="240" w:lineRule="auto"/>
      </w:pPr>
      <w:r>
        <w:separator/>
      </w:r>
    </w:p>
  </w:footnote>
  <w:footnote w:type="continuationSeparator" w:id="0">
    <w:p w14:paraId="3B96342A" w14:textId="77777777" w:rsidR="0009589E" w:rsidRDefault="0009589E" w:rsidP="00400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CDA"/>
    <w:multiLevelType w:val="hybridMultilevel"/>
    <w:tmpl w:val="8EB65AE8"/>
    <w:lvl w:ilvl="0" w:tplc="F2068FA0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64562"/>
    <w:multiLevelType w:val="hybridMultilevel"/>
    <w:tmpl w:val="EE70C6A4"/>
    <w:lvl w:ilvl="0" w:tplc="0428F674">
      <w:start w:val="1"/>
      <w:numFmt w:val="decimal"/>
      <w:lvlText w:val="%1."/>
      <w:lvlJc w:val="left"/>
      <w:pPr>
        <w:ind w:left="160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03271D99"/>
    <w:multiLevelType w:val="hybridMultilevel"/>
    <w:tmpl w:val="76061DD4"/>
    <w:lvl w:ilvl="0" w:tplc="495CC3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C558A"/>
    <w:multiLevelType w:val="hybridMultilevel"/>
    <w:tmpl w:val="2D16F86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10124"/>
    <w:multiLevelType w:val="hybridMultilevel"/>
    <w:tmpl w:val="03A2A55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A12C1"/>
    <w:multiLevelType w:val="hybridMultilevel"/>
    <w:tmpl w:val="6F6CE830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30C05"/>
    <w:multiLevelType w:val="hybridMultilevel"/>
    <w:tmpl w:val="BFBE6004"/>
    <w:lvl w:ilvl="0" w:tplc="F2068FA0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03083"/>
    <w:multiLevelType w:val="hybridMultilevel"/>
    <w:tmpl w:val="4DC264F4"/>
    <w:lvl w:ilvl="0" w:tplc="18D4CA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17296"/>
    <w:multiLevelType w:val="multilevel"/>
    <w:tmpl w:val="EA8694DE"/>
    <w:lvl w:ilvl="0">
      <w:start w:val="1"/>
      <w:numFmt w:val="decimal"/>
      <w:lvlText w:val="%1."/>
      <w:lvlJc w:val="center"/>
      <w:pPr>
        <w:tabs>
          <w:tab w:val="num" w:pos="540"/>
        </w:tabs>
        <w:ind w:left="54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0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9" w15:restartNumberingAfterBreak="0">
    <w:nsid w:val="341F4C34"/>
    <w:multiLevelType w:val="hybridMultilevel"/>
    <w:tmpl w:val="5AD294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03E67"/>
    <w:multiLevelType w:val="hybridMultilevel"/>
    <w:tmpl w:val="D4C8935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963BD"/>
    <w:multiLevelType w:val="hybridMultilevel"/>
    <w:tmpl w:val="27B4A386"/>
    <w:lvl w:ilvl="0" w:tplc="F01AC63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416B3"/>
    <w:multiLevelType w:val="hybridMultilevel"/>
    <w:tmpl w:val="15EEA6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B07CC"/>
    <w:multiLevelType w:val="multilevel"/>
    <w:tmpl w:val="6650A500"/>
    <w:lvl w:ilvl="0">
      <w:start w:val="1"/>
      <w:numFmt w:val="decimal"/>
      <w:lvlText w:val="%1."/>
      <w:lvlJc w:val="left"/>
      <w:pPr>
        <w:ind w:left="568" w:hanging="284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285" w:hanging="56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1614" w:hanging="567"/>
      </w:pPr>
      <w:rPr>
        <w:rFonts w:hint="default"/>
      </w:rPr>
    </w:lvl>
    <w:lvl w:ilvl="3">
      <w:numFmt w:val="bullet"/>
      <w:lvlText w:val="•"/>
      <w:lvlJc w:val="left"/>
      <w:pPr>
        <w:ind w:left="2666" w:hanging="567"/>
      </w:pPr>
      <w:rPr>
        <w:rFonts w:hint="default"/>
      </w:rPr>
    </w:lvl>
    <w:lvl w:ilvl="4">
      <w:numFmt w:val="bullet"/>
      <w:lvlText w:val="•"/>
      <w:lvlJc w:val="left"/>
      <w:pPr>
        <w:ind w:left="3718" w:hanging="567"/>
      </w:pPr>
      <w:rPr>
        <w:rFonts w:hint="default"/>
      </w:rPr>
    </w:lvl>
    <w:lvl w:ilvl="5">
      <w:numFmt w:val="bullet"/>
      <w:lvlText w:val="•"/>
      <w:lvlJc w:val="left"/>
      <w:pPr>
        <w:ind w:left="4770" w:hanging="567"/>
      </w:pPr>
      <w:rPr>
        <w:rFonts w:hint="default"/>
      </w:rPr>
    </w:lvl>
    <w:lvl w:ilvl="6">
      <w:numFmt w:val="bullet"/>
      <w:lvlText w:val="•"/>
      <w:lvlJc w:val="left"/>
      <w:pPr>
        <w:ind w:left="5822" w:hanging="567"/>
      </w:pPr>
      <w:rPr>
        <w:rFonts w:hint="default"/>
      </w:rPr>
    </w:lvl>
    <w:lvl w:ilvl="7">
      <w:numFmt w:val="bullet"/>
      <w:lvlText w:val="•"/>
      <w:lvlJc w:val="left"/>
      <w:pPr>
        <w:ind w:left="6873" w:hanging="567"/>
      </w:pPr>
      <w:rPr>
        <w:rFonts w:hint="default"/>
      </w:rPr>
    </w:lvl>
    <w:lvl w:ilvl="8">
      <w:numFmt w:val="bullet"/>
      <w:lvlText w:val="•"/>
      <w:lvlJc w:val="left"/>
      <w:pPr>
        <w:ind w:left="7925" w:hanging="567"/>
      </w:pPr>
      <w:rPr>
        <w:rFonts w:hint="default"/>
      </w:rPr>
    </w:lvl>
  </w:abstractNum>
  <w:abstractNum w:abstractNumId="14" w15:restartNumberingAfterBreak="0">
    <w:nsid w:val="4B6B7EF0"/>
    <w:multiLevelType w:val="hybridMultilevel"/>
    <w:tmpl w:val="6F6CE830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8E0CFB"/>
    <w:multiLevelType w:val="hybridMultilevel"/>
    <w:tmpl w:val="050ABEBA"/>
    <w:lvl w:ilvl="0" w:tplc="F70ACD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73A5C"/>
    <w:multiLevelType w:val="hybridMultilevel"/>
    <w:tmpl w:val="BA749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965DA"/>
    <w:multiLevelType w:val="hybridMultilevel"/>
    <w:tmpl w:val="C262C8E2"/>
    <w:lvl w:ilvl="0" w:tplc="42AC278E">
      <w:start w:val="5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C2761"/>
    <w:multiLevelType w:val="hybridMultilevel"/>
    <w:tmpl w:val="BEEC1254"/>
    <w:lvl w:ilvl="0" w:tplc="BC9C4EB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abstractNum w:abstractNumId="20" w15:restartNumberingAfterBreak="0">
    <w:nsid w:val="6FD74B1F"/>
    <w:multiLevelType w:val="hybridMultilevel"/>
    <w:tmpl w:val="424000C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9A08CC"/>
    <w:multiLevelType w:val="hybridMultilevel"/>
    <w:tmpl w:val="D4C8935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507DC"/>
    <w:multiLevelType w:val="hybridMultilevel"/>
    <w:tmpl w:val="5D028640"/>
    <w:lvl w:ilvl="0" w:tplc="E5B4C83C">
      <w:start w:val="1"/>
      <w:numFmt w:val="decimal"/>
      <w:lvlText w:val="%1"/>
      <w:lvlJc w:val="left"/>
      <w:pPr>
        <w:ind w:left="264" w:hanging="163"/>
      </w:pPr>
      <w:rPr>
        <w:rFonts w:ascii="Calibri" w:eastAsia="Calibri" w:hAnsi="Calibri" w:cs="Calibri" w:hint="default"/>
        <w:i/>
        <w:w w:val="100"/>
        <w:sz w:val="22"/>
        <w:szCs w:val="22"/>
      </w:rPr>
    </w:lvl>
    <w:lvl w:ilvl="1" w:tplc="532C59CE">
      <w:numFmt w:val="bullet"/>
      <w:lvlText w:val="•"/>
      <w:lvlJc w:val="left"/>
      <w:pPr>
        <w:ind w:left="1220" w:hanging="163"/>
      </w:pPr>
      <w:rPr>
        <w:rFonts w:hint="default"/>
      </w:rPr>
    </w:lvl>
    <w:lvl w:ilvl="2" w:tplc="962C82A4">
      <w:numFmt w:val="bullet"/>
      <w:lvlText w:val="•"/>
      <w:lvlJc w:val="left"/>
      <w:pPr>
        <w:ind w:left="2181" w:hanging="163"/>
      </w:pPr>
      <w:rPr>
        <w:rFonts w:hint="default"/>
      </w:rPr>
    </w:lvl>
    <w:lvl w:ilvl="3" w:tplc="2DE28CE6">
      <w:numFmt w:val="bullet"/>
      <w:lvlText w:val="•"/>
      <w:lvlJc w:val="left"/>
      <w:pPr>
        <w:ind w:left="3141" w:hanging="163"/>
      </w:pPr>
      <w:rPr>
        <w:rFonts w:hint="default"/>
      </w:rPr>
    </w:lvl>
    <w:lvl w:ilvl="4" w:tplc="B59E0ED2">
      <w:numFmt w:val="bullet"/>
      <w:lvlText w:val="•"/>
      <w:lvlJc w:val="left"/>
      <w:pPr>
        <w:ind w:left="4102" w:hanging="163"/>
      </w:pPr>
      <w:rPr>
        <w:rFonts w:hint="default"/>
      </w:rPr>
    </w:lvl>
    <w:lvl w:ilvl="5" w:tplc="DB0E23D2">
      <w:numFmt w:val="bullet"/>
      <w:lvlText w:val="•"/>
      <w:lvlJc w:val="left"/>
      <w:pPr>
        <w:ind w:left="5063" w:hanging="163"/>
      </w:pPr>
      <w:rPr>
        <w:rFonts w:hint="default"/>
      </w:rPr>
    </w:lvl>
    <w:lvl w:ilvl="6" w:tplc="AD0ACE6E">
      <w:numFmt w:val="bullet"/>
      <w:lvlText w:val="•"/>
      <w:lvlJc w:val="left"/>
      <w:pPr>
        <w:ind w:left="6023" w:hanging="163"/>
      </w:pPr>
      <w:rPr>
        <w:rFonts w:hint="default"/>
      </w:rPr>
    </w:lvl>
    <w:lvl w:ilvl="7" w:tplc="010810F0">
      <w:numFmt w:val="bullet"/>
      <w:lvlText w:val="•"/>
      <w:lvlJc w:val="left"/>
      <w:pPr>
        <w:ind w:left="6984" w:hanging="163"/>
      </w:pPr>
      <w:rPr>
        <w:rFonts w:hint="default"/>
      </w:rPr>
    </w:lvl>
    <w:lvl w:ilvl="8" w:tplc="3FB45D1C">
      <w:numFmt w:val="bullet"/>
      <w:lvlText w:val="•"/>
      <w:lvlJc w:val="left"/>
      <w:pPr>
        <w:ind w:left="7945" w:hanging="163"/>
      </w:pPr>
      <w:rPr>
        <w:rFonts w:hint="default"/>
      </w:rPr>
    </w:lvl>
  </w:abstractNum>
  <w:abstractNum w:abstractNumId="23" w15:restartNumberingAfterBreak="0">
    <w:nsid w:val="7F4C4E1F"/>
    <w:multiLevelType w:val="hybridMultilevel"/>
    <w:tmpl w:val="6F92D0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013069">
    <w:abstractNumId w:val="10"/>
  </w:num>
  <w:num w:numId="2" w16cid:durableId="21708214">
    <w:abstractNumId w:val="14"/>
  </w:num>
  <w:num w:numId="3" w16cid:durableId="540485428">
    <w:abstractNumId w:val="19"/>
  </w:num>
  <w:num w:numId="4" w16cid:durableId="728723833">
    <w:abstractNumId w:val="12"/>
  </w:num>
  <w:num w:numId="5" w16cid:durableId="536116505">
    <w:abstractNumId w:val="3"/>
  </w:num>
  <w:num w:numId="6" w16cid:durableId="505828431">
    <w:abstractNumId w:val="4"/>
  </w:num>
  <w:num w:numId="7" w16cid:durableId="1908419412">
    <w:abstractNumId w:val="20"/>
  </w:num>
  <w:num w:numId="8" w16cid:durableId="1947999379">
    <w:abstractNumId w:val="21"/>
  </w:num>
  <w:num w:numId="9" w16cid:durableId="1645508571">
    <w:abstractNumId w:val="23"/>
  </w:num>
  <w:num w:numId="10" w16cid:durableId="1107693417">
    <w:abstractNumId w:val="5"/>
  </w:num>
  <w:num w:numId="11" w16cid:durableId="71123146">
    <w:abstractNumId w:val="0"/>
  </w:num>
  <w:num w:numId="12" w16cid:durableId="1527519173">
    <w:abstractNumId w:val="2"/>
  </w:num>
  <w:num w:numId="13" w16cid:durableId="1851480460">
    <w:abstractNumId w:val="6"/>
  </w:num>
  <w:num w:numId="14" w16cid:durableId="1446535669">
    <w:abstractNumId w:val="15"/>
  </w:num>
  <w:num w:numId="15" w16cid:durableId="479231445">
    <w:abstractNumId w:val="9"/>
  </w:num>
  <w:num w:numId="16" w16cid:durableId="1826313237">
    <w:abstractNumId w:val="16"/>
  </w:num>
  <w:num w:numId="17" w16cid:durableId="745303494">
    <w:abstractNumId w:val="22"/>
  </w:num>
  <w:num w:numId="18" w16cid:durableId="1324896991">
    <w:abstractNumId w:val="13"/>
  </w:num>
  <w:num w:numId="19" w16cid:durableId="1955866149">
    <w:abstractNumId w:val="17"/>
  </w:num>
  <w:num w:numId="20" w16cid:durableId="1875651284">
    <w:abstractNumId w:val="1"/>
  </w:num>
  <w:num w:numId="21" w16cid:durableId="764809987">
    <w:abstractNumId w:val="7"/>
  </w:num>
  <w:num w:numId="22" w16cid:durableId="2028092798">
    <w:abstractNumId w:val="8"/>
  </w:num>
  <w:num w:numId="23" w16cid:durableId="1048337446">
    <w:abstractNumId w:val="11"/>
  </w:num>
  <w:num w:numId="24" w16cid:durableId="18169476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A5E"/>
    <w:rsid w:val="0000035C"/>
    <w:rsid w:val="000004A1"/>
    <w:rsid w:val="00001B29"/>
    <w:rsid w:val="000079CC"/>
    <w:rsid w:val="000103A3"/>
    <w:rsid w:val="000144ED"/>
    <w:rsid w:val="000168F5"/>
    <w:rsid w:val="0002196D"/>
    <w:rsid w:val="00023629"/>
    <w:rsid w:val="000253AB"/>
    <w:rsid w:val="0002594A"/>
    <w:rsid w:val="00026202"/>
    <w:rsid w:val="00026267"/>
    <w:rsid w:val="00027DD4"/>
    <w:rsid w:val="000312A0"/>
    <w:rsid w:val="00036947"/>
    <w:rsid w:val="00037ABD"/>
    <w:rsid w:val="00037F0C"/>
    <w:rsid w:val="0004038A"/>
    <w:rsid w:val="00043372"/>
    <w:rsid w:val="0004474F"/>
    <w:rsid w:val="0004792A"/>
    <w:rsid w:val="000505CE"/>
    <w:rsid w:val="00055089"/>
    <w:rsid w:val="000607FE"/>
    <w:rsid w:val="00064F18"/>
    <w:rsid w:val="0006702C"/>
    <w:rsid w:val="00067875"/>
    <w:rsid w:val="00070FC4"/>
    <w:rsid w:val="00072521"/>
    <w:rsid w:val="00074765"/>
    <w:rsid w:val="0007659D"/>
    <w:rsid w:val="00076A38"/>
    <w:rsid w:val="00080C0E"/>
    <w:rsid w:val="00083A4B"/>
    <w:rsid w:val="000854C3"/>
    <w:rsid w:val="00087F13"/>
    <w:rsid w:val="000926B2"/>
    <w:rsid w:val="00092F64"/>
    <w:rsid w:val="0009589E"/>
    <w:rsid w:val="00095EBB"/>
    <w:rsid w:val="000964F8"/>
    <w:rsid w:val="000978AA"/>
    <w:rsid w:val="000A0FB8"/>
    <w:rsid w:val="000A4C8B"/>
    <w:rsid w:val="000A7314"/>
    <w:rsid w:val="000A7469"/>
    <w:rsid w:val="000A74E3"/>
    <w:rsid w:val="000A7EE3"/>
    <w:rsid w:val="000B1A8B"/>
    <w:rsid w:val="000B458F"/>
    <w:rsid w:val="000B794C"/>
    <w:rsid w:val="000C1573"/>
    <w:rsid w:val="000C3637"/>
    <w:rsid w:val="000C4E88"/>
    <w:rsid w:val="000C6248"/>
    <w:rsid w:val="000C74E4"/>
    <w:rsid w:val="000D2993"/>
    <w:rsid w:val="000E041F"/>
    <w:rsid w:val="000E0960"/>
    <w:rsid w:val="000E26D8"/>
    <w:rsid w:val="000E4B8D"/>
    <w:rsid w:val="000E5C46"/>
    <w:rsid w:val="000F12E6"/>
    <w:rsid w:val="000F15A7"/>
    <w:rsid w:val="000F2208"/>
    <w:rsid w:val="000F4E98"/>
    <w:rsid w:val="000F508C"/>
    <w:rsid w:val="00104295"/>
    <w:rsid w:val="00104304"/>
    <w:rsid w:val="0010527A"/>
    <w:rsid w:val="00105BA7"/>
    <w:rsid w:val="001119D0"/>
    <w:rsid w:val="00115E3C"/>
    <w:rsid w:val="00117A3D"/>
    <w:rsid w:val="001202DF"/>
    <w:rsid w:val="00123203"/>
    <w:rsid w:val="00124403"/>
    <w:rsid w:val="00124C7D"/>
    <w:rsid w:val="0012645B"/>
    <w:rsid w:val="0013373D"/>
    <w:rsid w:val="00134718"/>
    <w:rsid w:val="00151058"/>
    <w:rsid w:val="00153118"/>
    <w:rsid w:val="00154EFC"/>
    <w:rsid w:val="001558EE"/>
    <w:rsid w:val="00156630"/>
    <w:rsid w:val="001566F5"/>
    <w:rsid w:val="00156AAD"/>
    <w:rsid w:val="001608B8"/>
    <w:rsid w:val="001630D9"/>
    <w:rsid w:val="0016316A"/>
    <w:rsid w:val="00176FDE"/>
    <w:rsid w:val="001826E8"/>
    <w:rsid w:val="0018446D"/>
    <w:rsid w:val="0018638D"/>
    <w:rsid w:val="001901D2"/>
    <w:rsid w:val="00192347"/>
    <w:rsid w:val="00194B85"/>
    <w:rsid w:val="001959B5"/>
    <w:rsid w:val="00196708"/>
    <w:rsid w:val="00197383"/>
    <w:rsid w:val="001A1619"/>
    <w:rsid w:val="001A24A2"/>
    <w:rsid w:val="001A7B35"/>
    <w:rsid w:val="001B2878"/>
    <w:rsid w:val="001B4F55"/>
    <w:rsid w:val="001C0200"/>
    <w:rsid w:val="001C0570"/>
    <w:rsid w:val="001C342E"/>
    <w:rsid w:val="001C3929"/>
    <w:rsid w:val="001C67B0"/>
    <w:rsid w:val="001D0D48"/>
    <w:rsid w:val="001D2B3B"/>
    <w:rsid w:val="001D5DC3"/>
    <w:rsid w:val="001D785C"/>
    <w:rsid w:val="001E3571"/>
    <w:rsid w:val="001E3E88"/>
    <w:rsid w:val="001E4DAA"/>
    <w:rsid w:val="001E5C56"/>
    <w:rsid w:val="001E6139"/>
    <w:rsid w:val="001F069A"/>
    <w:rsid w:val="001F0B38"/>
    <w:rsid w:val="001F2ADA"/>
    <w:rsid w:val="002005E6"/>
    <w:rsid w:val="00200645"/>
    <w:rsid w:val="00202D90"/>
    <w:rsid w:val="00204245"/>
    <w:rsid w:val="00205C56"/>
    <w:rsid w:val="00207602"/>
    <w:rsid w:val="002100A1"/>
    <w:rsid w:val="00215BFF"/>
    <w:rsid w:val="00220246"/>
    <w:rsid w:val="00221E11"/>
    <w:rsid w:val="0022475D"/>
    <w:rsid w:val="00224A7D"/>
    <w:rsid w:val="00224DF3"/>
    <w:rsid w:val="00230C2B"/>
    <w:rsid w:val="00230E02"/>
    <w:rsid w:val="00231801"/>
    <w:rsid w:val="0023547C"/>
    <w:rsid w:val="00236A02"/>
    <w:rsid w:val="00236B82"/>
    <w:rsid w:val="00236FC8"/>
    <w:rsid w:val="00237F14"/>
    <w:rsid w:val="002416B6"/>
    <w:rsid w:val="00241925"/>
    <w:rsid w:val="00243231"/>
    <w:rsid w:val="00244D6F"/>
    <w:rsid w:val="00246699"/>
    <w:rsid w:val="00250445"/>
    <w:rsid w:val="002507BB"/>
    <w:rsid w:val="0025115B"/>
    <w:rsid w:val="00252D92"/>
    <w:rsid w:val="00260E83"/>
    <w:rsid w:val="0026178A"/>
    <w:rsid w:val="00264D08"/>
    <w:rsid w:val="0026551D"/>
    <w:rsid w:val="00265F16"/>
    <w:rsid w:val="0026682B"/>
    <w:rsid w:val="00267FA4"/>
    <w:rsid w:val="0027769D"/>
    <w:rsid w:val="00284867"/>
    <w:rsid w:val="002911B3"/>
    <w:rsid w:val="00294D31"/>
    <w:rsid w:val="002A051F"/>
    <w:rsid w:val="002A4D67"/>
    <w:rsid w:val="002A7F31"/>
    <w:rsid w:val="002B2776"/>
    <w:rsid w:val="002B2BF1"/>
    <w:rsid w:val="002B3914"/>
    <w:rsid w:val="002B4667"/>
    <w:rsid w:val="002B5854"/>
    <w:rsid w:val="002B5A48"/>
    <w:rsid w:val="002B667E"/>
    <w:rsid w:val="002B6D99"/>
    <w:rsid w:val="002B720C"/>
    <w:rsid w:val="002C0481"/>
    <w:rsid w:val="002C14D3"/>
    <w:rsid w:val="002C468F"/>
    <w:rsid w:val="002C5AE4"/>
    <w:rsid w:val="002C5BAA"/>
    <w:rsid w:val="002C5CB1"/>
    <w:rsid w:val="002C6A96"/>
    <w:rsid w:val="002C79E4"/>
    <w:rsid w:val="002D2C4A"/>
    <w:rsid w:val="002D54D5"/>
    <w:rsid w:val="002D6159"/>
    <w:rsid w:val="002E0D76"/>
    <w:rsid w:val="002E446E"/>
    <w:rsid w:val="002E4DCA"/>
    <w:rsid w:val="002E5095"/>
    <w:rsid w:val="002E5DA7"/>
    <w:rsid w:val="002F02F4"/>
    <w:rsid w:val="002F0AF5"/>
    <w:rsid w:val="002F1D1C"/>
    <w:rsid w:val="002F3978"/>
    <w:rsid w:val="002F411D"/>
    <w:rsid w:val="002F4FBF"/>
    <w:rsid w:val="002F6CDE"/>
    <w:rsid w:val="002F7EE0"/>
    <w:rsid w:val="003008E3"/>
    <w:rsid w:val="003023CF"/>
    <w:rsid w:val="00304036"/>
    <w:rsid w:val="003052F7"/>
    <w:rsid w:val="003070C4"/>
    <w:rsid w:val="0031293D"/>
    <w:rsid w:val="003135E6"/>
    <w:rsid w:val="003172F0"/>
    <w:rsid w:val="00322CA6"/>
    <w:rsid w:val="00323710"/>
    <w:rsid w:val="00325D68"/>
    <w:rsid w:val="003279D2"/>
    <w:rsid w:val="00330E43"/>
    <w:rsid w:val="00331459"/>
    <w:rsid w:val="00334E1D"/>
    <w:rsid w:val="00350ACB"/>
    <w:rsid w:val="00350C27"/>
    <w:rsid w:val="00351A5E"/>
    <w:rsid w:val="003572F3"/>
    <w:rsid w:val="003607AA"/>
    <w:rsid w:val="003613C1"/>
    <w:rsid w:val="00362CEE"/>
    <w:rsid w:val="003642DB"/>
    <w:rsid w:val="003648FC"/>
    <w:rsid w:val="0036614D"/>
    <w:rsid w:val="0037132E"/>
    <w:rsid w:val="0038037A"/>
    <w:rsid w:val="003813F4"/>
    <w:rsid w:val="00382A92"/>
    <w:rsid w:val="00384DCA"/>
    <w:rsid w:val="003860A0"/>
    <w:rsid w:val="00386E99"/>
    <w:rsid w:val="00390E9F"/>
    <w:rsid w:val="00390EBD"/>
    <w:rsid w:val="00391EC8"/>
    <w:rsid w:val="003926A1"/>
    <w:rsid w:val="00392841"/>
    <w:rsid w:val="003A0552"/>
    <w:rsid w:val="003A07FA"/>
    <w:rsid w:val="003A1018"/>
    <w:rsid w:val="003A14F3"/>
    <w:rsid w:val="003A1BB4"/>
    <w:rsid w:val="003A2E8D"/>
    <w:rsid w:val="003A5888"/>
    <w:rsid w:val="003B5CD3"/>
    <w:rsid w:val="003B5F94"/>
    <w:rsid w:val="003B799B"/>
    <w:rsid w:val="003C09A8"/>
    <w:rsid w:val="003C163A"/>
    <w:rsid w:val="003C1E3A"/>
    <w:rsid w:val="003D0E88"/>
    <w:rsid w:val="003D2590"/>
    <w:rsid w:val="003D3652"/>
    <w:rsid w:val="003D4742"/>
    <w:rsid w:val="003D6851"/>
    <w:rsid w:val="003D6C2F"/>
    <w:rsid w:val="003E05D9"/>
    <w:rsid w:val="003E159E"/>
    <w:rsid w:val="003E39AE"/>
    <w:rsid w:val="003F488F"/>
    <w:rsid w:val="00400318"/>
    <w:rsid w:val="00405052"/>
    <w:rsid w:val="00405786"/>
    <w:rsid w:val="00407F0D"/>
    <w:rsid w:val="0041051B"/>
    <w:rsid w:val="0041128E"/>
    <w:rsid w:val="00412956"/>
    <w:rsid w:val="00412CA2"/>
    <w:rsid w:val="00420C1F"/>
    <w:rsid w:val="00422575"/>
    <w:rsid w:val="004263AC"/>
    <w:rsid w:val="00426D09"/>
    <w:rsid w:val="0042764B"/>
    <w:rsid w:val="00435ADA"/>
    <w:rsid w:val="00435BD8"/>
    <w:rsid w:val="004361B1"/>
    <w:rsid w:val="00436EED"/>
    <w:rsid w:val="004416DB"/>
    <w:rsid w:val="00441860"/>
    <w:rsid w:val="00441C22"/>
    <w:rsid w:val="00442208"/>
    <w:rsid w:val="00443FC3"/>
    <w:rsid w:val="00444C9C"/>
    <w:rsid w:val="00445A58"/>
    <w:rsid w:val="0044712F"/>
    <w:rsid w:val="00447813"/>
    <w:rsid w:val="0045033E"/>
    <w:rsid w:val="004534BC"/>
    <w:rsid w:val="00456660"/>
    <w:rsid w:val="00467735"/>
    <w:rsid w:val="00467EA3"/>
    <w:rsid w:val="00471F52"/>
    <w:rsid w:val="00473D0B"/>
    <w:rsid w:val="0047540E"/>
    <w:rsid w:val="00476E83"/>
    <w:rsid w:val="00476F3E"/>
    <w:rsid w:val="0048267E"/>
    <w:rsid w:val="004838D4"/>
    <w:rsid w:val="004851AD"/>
    <w:rsid w:val="004859D4"/>
    <w:rsid w:val="00490CFC"/>
    <w:rsid w:val="00492858"/>
    <w:rsid w:val="004928AE"/>
    <w:rsid w:val="004962DC"/>
    <w:rsid w:val="00497E00"/>
    <w:rsid w:val="004A2403"/>
    <w:rsid w:val="004A282A"/>
    <w:rsid w:val="004A7B27"/>
    <w:rsid w:val="004B0898"/>
    <w:rsid w:val="004B41A8"/>
    <w:rsid w:val="004B77E3"/>
    <w:rsid w:val="004C3063"/>
    <w:rsid w:val="004C35BB"/>
    <w:rsid w:val="004C4F26"/>
    <w:rsid w:val="004C715A"/>
    <w:rsid w:val="004D6289"/>
    <w:rsid w:val="004D6935"/>
    <w:rsid w:val="004E039E"/>
    <w:rsid w:val="004E21AF"/>
    <w:rsid w:val="004E28B1"/>
    <w:rsid w:val="004E645E"/>
    <w:rsid w:val="004E6CBC"/>
    <w:rsid w:val="004F0194"/>
    <w:rsid w:val="004F0B8A"/>
    <w:rsid w:val="004F10E0"/>
    <w:rsid w:val="004F196E"/>
    <w:rsid w:val="004F2261"/>
    <w:rsid w:val="004F3318"/>
    <w:rsid w:val="004F6D82"/>
    <w:rsid w:val="00501153"/>
    <w:rsid w:val="00502F0D"/>
    <w:rsid w:val="005044F4"/>
    <w:rsid w:val="00505192"/>
    <w:rsid w:val="00506EEA"/>
    <w:rsid w:val="0050777B"/>
    <w:rsid w:val="005077D4"/>
    <w:rsid w:val="005142B5"/>
    <w:rsid w:val="005146FD"/>
    <w:rsid w:val="00516995"/>
    <w:rsid w:val="00517E76"/>
    <w:rsid w:val="005257C3"/>
    <w:rsid w:val="00530647"/>
    <w:rsid w:val="005328B2"/>
    <w:rsid w:val="00532D2F"/>
    <w:rsid w:val="0054354C"/>
    <w:rsid w:val="00561396"/>
    <w:rsid w:val="00561997"/>
    <w:rsid w:val="00562990"/>
    <w:rsid w:val="00573E55"/>
    <w:rsid w:val="0057488B"/>
    <w:rsid w:val="00575502"/>
    <w:rsid w:val="005757B8"/>
    <w:rsid w:val="00580E87"/>
    <w:rsid w:val="005832D6"/>
    <w:rsid w:val="00584EF8"/>
    <w:rsid w:val="00587204"/>
    <w:rsid w:val="00590006"/>
    <w:rsid w:val="00591979"/>
    <w:rsid w:val="0059279B"/>
    <w:rsid w:val="00597C42"/>
    <w:rsid w:val="005A2CA6"/>
    <w:rsid w:val="005A2D0C"/>
    <w:rsid w:val="005A5EF4"/>
    <w:rsid w:val="005A633C"/>
    <w:rsid w:val="005A7C0E"/>
    <w:rsid w:val="005C00A1"/>
    <w:rsid w:val="005C3EC0"/>
    <w:rsid w:val="005C5169"/>
    <w:rsid w:val="005C522C"/>
    <w:rsid w:val="005C714D"/>
    <w:rsid w:val="005D1428"/>
    <w:rsid w:val="005D199F"/>
    <w:rsid w:val="005D4137"/>
    <w:rsid w:val="005D5B21"/>
    <w:rsid w:val="005E0C64"/>
    <w:rsid w:val="005E24FA"/>
    <w:rsid w:val="005E2945"/>
    <w:rsid w:val="005E3BB3"/>
    <w:rsid w:val="005E4CBD"/>
    <w:rsid w:val="005E5A6F"/>
    <w:rsid w:val="005E7D21"/>
    <w:rsid w:val="005F0C3A"/>
    <w:rsid w:val="005F15BF"/>
    <w:rsid w:val="005F69E7"/>
    <w:rsid w:val="00603A43"/>
    <w:rsid w:val="00604869"/>
    <w:rsid w:val="006048B2"/>
    <w:rsid w:val="00604E5F"/>
    <w:rsid w:val="00604FE0"/>
    <w:rsid w:val="00610048"/>
    <w:rsid w:val="0061164B"/>
    <w:rsid w:val="00612094"/>
    <w:rsid w:val="0061235C"/>
    <w:rsid w:val="0061384E"/>
    <w:rsid w:val="00617A68"/>
    <w:rsid w:val="006227E1"/>
    <w:rsid w:val="00622981"/>
    <w:rsid w:val="0062466C"/>
    <w:rsid w:val="006261AB"/>
    <w:rsid w:val="00627EFE"/>
    <w:rsid w:val="00630115"/>
    <w:rsid w:val="00633AE2"/>
    <w:rsid w:val="00636067"/>
    <w:rsid w:val="00643528"/>
    <w:rsid w:val="00646BD4"/>
    <w:rsid w:val="00650283"/>
    <w:rsid w:val="00652149"/>
    <w:rsid w:val="00655AC1"/>
    <w:rsid w:val="0066048A"/>
    <w:rsid w:val="00660C7C"/>
    <w:rsid w:val="0066301F"/>
    <w:rsid w:val="00665411"/>
    <w:rsid w:val="00667373"/>
    <w:rsid w:val="00672E25"/>
    <w:rsid w:val="00676A16"/>
    <w:rsid w:val="00677602"/>
    <w:rsid w:val="0068071C"/>
    <w:rsid w:val="006854CA"/>
    <w:rsid w:val="00692421"/>
    <w:rsid w:val="0069316A"/>
    <w:rsid w:val="00694240"/>
    <w:rsid w:val="00695FF2"/>
    <w:rsid w:val="00696261"/>
    <w:rsid w:val="00696AB7"/>
    <w:rsid w:val="00696CE7"/>
    <w:rsid w:val="00696E30"/>
    <w:rsid w:val="00697B53"/>
    <w:rsid w:val="006A0861"/>
    <w:rsid w:val="006A1945"/>
    <w:rsid w:val="006A1A15"/>
    <w:rsid w:val="006A6526"/>
    <w:rsid w:val="006A6B4E"/>
    <w:rsid w:val="006A7F92"/>
    <w:rsid w:val="006B0AC5"/>
    <w:rsid w:val="006B3B86"/>
    <w:rsid w:val="006B5A75"/>
    <w:rsid w:val="006C183C"/>
    <w:rsid w:val="006C5394"/>
    <w:rsid w:val="006C5DDD"/>
    <w:rsid w:val="006C684E"/>
    <w:rsid w:val="006D3D0A"/>
    <w:rsid w:val="006D6112"/>
    <w:rsid w:val="006D7328"/>
    <w:rsid w:val="006D7679"/>
    <w:rsid w:val="006D78D4"/>
    <w:rsid w:val="006D7B4A"/>
    <w:rsid w:val="006E0B8B"/>
    <w:rsid w:val="006E2DE3"/>
    <w:rsid w:val="006E655A"/>
    <w:rsid w:val="006E7B00"/>
    <w:rsid w:val="006F0475"/>
    <w:rsid w:val="006F06D7"/>
    <w:rsid w:val="006F62B9"/>
    <w:rsid w:val="00701A4B"/>
    <w:rsid w:val="00705845"/>
    <w:rsid w:val="00712F15"/>
    <w:rsid w:val="007144AC"/>
    <w:rsid w:val="007165D2"/>
    <w:rsid w:val="00722ACA"/>
    <w:rsid w:val="007266E5"/>
    <w:rsid w:val="00727D08"/>
    <w:rsid w:val="0073263A"/>
    <w:rsid w:val="00736444"/>
    <w:rsid w:val="007366D2"/>
    <w:rsid w:val="00740E8E"/>
    <w:rsid w:val="00741A1A"/>
    <w:rsid w:val="00742141"/>
    <w:rsid w:val="007452D4"/>
    <w:rsid w:val="00745BB2"/>
    <w:rsid w:val="00747C9E"/>
    <w:rsid w:val="0075156F"/>
    <w:rsid w:val="007558B5"/>
    <w:rsid w:val="00755FF8"/>
    <w:rsid w:val="00762FFD"/>
    <w:rsid w:val="007645A0"/>
    <w:rsid w:val="007653DC"/>
    <w:rsid w:val="00765F99"/>
    <w:rsid w:val="007670FF"/>
    <w:rsid w:val="0077054E"/>
    <w:rsid w:val="00770663"/>
    <w:rsid w:val="0077507A"/>
    <w:rsid w:val="00775EB1"/>
    <w:rsid w:val="007843CA"/>
    <w:rsid w:val="00793861"/>
    <w:rsid w:val="0079442A"/>
    <w:rsid w:val="00796CCC"/>
    <w:rsid w:val="00797CCC"/>
    <w:rsid w:val="007A1FFF"/>
    <w:rsid w:val="007A30A7"/>
    <w:rsid w:val="007B2882"/>
    <w:rsid w:val="007B28E0"/>
    <w:rsid w:val="007B3222"/>
    <w:rsid w:val="007B36E6"/>
    <w:rsid w:val="007C0144"/>
    <w:rsid w:val="007C01FB"/>
    <w:rsid w:val="007D40DD"/>
    <w:rsid w:val="007D4AAF"/>
    <w:rsid w:val="007D585B"/>
    <w:rsid w:val="007D7500"/>
    <w:rsid w:val="007E2408"/>
    <w:rsid w:val="007E263B"/>
    <w:rsid w:val="007E431D"/>
    <w:rsid w:val="007E5AEC"/>
    <w:rsid w:val="007E60C2"/>
    <w:rsid w:val="007E671F"/>
    <w:rsid w:val="007F63CE"/>
    <w:rsid w:val="007F6A4A"/>
    <w:rsid w:val="00803B5B"/>
    <w:rsid w:val="0080445B"/>
    <w:rsid w:val="00805FCC"/>
    <w:rsid w:val="00810607"/>
    <w:rsid w:val="00815916"/>
    <w:rsid w:val="00815E75"/>
    <w:rsid w:val="0082191F"/>
    <w:rsid w:val="00821F26"/>
    <w:rsid w:val="00822D25"/>
    <w:rsid w:val="00827F85"/>
    <w:rsid w:val="00831447"/>
    <w:rsid w:val="00832113"/>
    <w:rsid w:val="00832FCF"/>
    <w:rsid w:val="00835052"/>
    <w:rsid w:val="00837BC6"/>
    <w:rsid w:val="0084098A"/>
    <w:rsid w:val="00840BB6"/>
    <w:rsid w:val="008420EE"/>
    <w:rsid w:val="00850B67"/>
    <w:rsid w:val="008527EC"/>
    <w:rsid w:val="00852FF6"/>
    <w:rsid w:val="0085554D"/>
    <w:rsid w:val="008558BA"/>
    <w:rsid w:val="00856C8D"/>
    <w:rsid w:val="008578F0"/>
    <w:rsid w:val="00863104"/>
    <w:rsid w:val="00863EC1"/>
    <w:rsid w:val="0086596C"/>
    <w:rsid w:val="00865A46"/>
    <w:rsid w:val="008721DF"/>
    <w:rsid w:val="00873AA2"/>
    <w:rsid w:val="00877CBD"/>
    <w:rsid w:val="00877EC2"/>
    <w:rsid w:val="008804A5"/>
    <w:rsid w:val="00885859"/>
    <w:rsid w:val="00885DE4"/>
    <w:rsid w:val="00895EFC"/>
    <w:rsid w:val="008960DF"/>
    <w:rsid w:val="0089797F"/>
    <w:rsid w:val="008A0356"/>
    <w:rsid w:val="008A3106"/>
    <w:rsid w:val="008A4F0D"/>
    <w:rsid w:val="008A54EF"/>
    <w:rsid w:val="008A6DE7"/>
    <w:rsid w:val="008A6F79"/>
    <w:rsid w:val="008A6FD0"/>
    <w:rsid w:val="008B01F6"/>
    <w:rsid w:val="008B2B2A"/>
    <w:rsid w:val="008B466F"/>
    <w:rsid w:val="008C04E0"/>
    <w:rsid w:val="008C0597"/>
    <w:rsid w:val="008C475B"/>
    <w:rsid w:val="008D1FFB"/>
    <w:rsid w:val="008D5222"/>
    <w:rsid w:val="008E2B27"/>
    <w:rsid w:val="008E57D0"/>
    <w:rsid w:val="008E70D8"/>
    <w:rsid w:val="008F0F08"/>
    <w:rsid w:val="008F145A"/>
    <w:rsid w:val="008F2400"/>
    <w:rsid w:val="008F4276"/>
    <w:rsid w:val="008F5081"/>
    <w:rsid w:val="009024E1"/>
    <w:rsid w:val="009044AD"/>
    <w:rsid w:val="0091072B"/>
    <w:rsid w:val="00912FFC"/>
    <w:rsid w:val="009147B4"/>
    <w:rsid w:val="00914E59"/>
    <w:rsid w:val="009164B3"/>
    <w:rsid w:val="00920578"/>
    <w:rsid w:val="00921E29"/>
    <w:rsid w:val="0092758C"/>
    <w:rsid w:val="009279A9"/>
    <w:rsid w:val="00933AD6"/>
    <w:rsid w:val="00937A99"/>
    <w:rsid w:val="00940AA1"/>
    <w:rsid w:val="00941197"/>
    <w:rsid w:val="00944086"/>
    <w:rsid w:val="00945E8F"/>
    <w:rsid w:val="00946D42"/>
    <w:rsid w:val="009502E8"/>
    <w:rsid w:val="00952D9E"/>
    <w:rsid w:val="009530BC"/>
    <w:rsid w:val="00953C6A"/>
    <w:rsid w:val="009557B0"/>
    <w:rsid w:val="009573DF"/>
    <w:rsid w:val="009608D3"/>
    <w:rsid w:val="00960EE0"/>
    <w:rsid w:val="0096322B"/>
    <w:rsid w:val="0096419F"/>
    <w:rsid w:val="009704BE"/>
    <w:rsid w:val="009714C8"/>
    <w:rsid w:val="00971DF0"/>
    <w:rsid w:val="009730D0"/>
    <w:rsid w:val="009736F0"/>
    <w:rsid w:val="0097503F"/>
    <w:rsid w:val="00986888"/>
    <w:rsid w:val="00987454"/>
    <w:rsid w:val="009939DC"/>
    <w:rsid w:val="00994627"/>
    <w:rsid w:val="00996F22"/>
    <w:rsid w:val="0099759D"/>
    <w:rsid w:val="009A106F"/>
    <w:rsid w:val="009A4962"/>
    <w:rsid w:val="009A51F1"/>
    <w:rsid w:val="009B18DB"/>
    <w:rsid w:val="009B2E01"/>
    <w:rsid w:val="009B32FD"/>
    <w:rsid w:val="009B51F4"/>
    <w:rsid w:val="009C05E9"/>
    <w:rsid w:val="009C0776"/>
    <w:rsid w:val="009C31F2"/>
    <w:rsid w:val="009C377A"/>
    <w:rsid w:val="009C4B39"/>
    <w:rsid w:val="009C5A6B"/>
    <w:rsid w:val="009C6211"/>
    <w:rsid w:val="009D1CE8"/>
    <w:rsid w:val="009D35EB"/>
    <w:rsid w:val="009D4A58"/>
    <w:rsid w:val="009D5BD3"/>
    <w:rsid w:val="009D5CA9"/>
    <w:rsid w:val="009D5FE2"/>
    <w:rsid w:val="009E320E"/>
    <w:rsid w:val="009E3BA7"/>
    <w:rsid w:val="009E5B0A"/>
    <w:rsid w:val="009E79E1"/>
    <w:rsid w:val="009F0A74"/>
    <w:rsid w:val="009F2573"/>
    <w:rsid w:val="009F32D3"/>
    <w:rsid w:val="009F33B0"/>
    <w:rsid w:val="009F449B"/>
    <w:rsid w:val="009F68E0"/>
    <w:rsid w:val="009F6FCB"/>
    <w:rsid w:val="00A013C3"/>
    <w:rsid w:val="00A03153"/>
    <w:rsid w:val="00A068CF"/>
    <w:rsid w:val="00A07D7C"/>
    <w:rsid w:val="00A13876"/>
    <w:rsid w:val="00A13918"/>
    <w:rsid w:val="00A1665C"/>
    <w:rsid w:val="00A20A7C"/>
    <w:rsid w:val="00A20BDB"/>
    <w:rsid w:val="00A2682D"/>
    <w:rsid w:val="00A276A8"/>
    <w:rsid w:val="00A27A28"/>
    <w:rsid w:val="00A314B0"/>
    <w:rsid w:val="00A314D7"/>
    <w:rsid w:val="00A3649F"/>
    <w:rsid w:val="00A37DD8"/>
    <w:rsid w:val="00A43988"/>
    <w:rsid w:val="00A5196D"/>
    <w:rsid w:val="00A60D62"/>
    <w:rsid w:val="00A6670E"/>
    <w:rsid w:val="00A66F2F"/>
    <w:rsid w:val="00A72C0F"/>
    <w:rsid w:val="00A75519"/>
    <w:rsid w:val="00A75608"/>
    <w:rsid w:val="00A81AC7"/>
    <w:rsid w:val="00A81BD6"/>
    <w:rsid w:val="00A845C7"/>
    <w:rsid w:val="00A87692"/>
    <w:rsid w:val="00A90EF0"/>
    <w:rsid w:val="00A92A46"/>
    <w:rsid w:val="00A92DF9"/>
    <w:rsid w:val="00A93766"/>
    <w:rsid w:val="00A94032"/>
    <w:rsid w:val="00A95D8B"/>
    <w:rsid w:val="00A96EE1"/>
    <w:rsid w:val="00AA2621"/>
    <w:rsid w:val="00AA54B3"/>
    <w:rsid w:val="00AA624D"/>
    <w:rsid w:val="00AB33E2"/>
    <w:rsid w:val="00AB6230"/>
    <w:rsid w:val="00AB7A36"/>
    <w:rsid w:val="00AC31CD"/>
    <w:rsid w:val="00AC421B"/>
    <w:rsid w:val="00AC68A2"/>
    <w:rsid w:val="00AD3D40"/>
    <w:rsid w:val="00AE0495"/>
    <w:rsid w:val="00AE04A1"/>
    <w:rsid w:val="00AE08F0"/>
    <w:rsid w:val="00AE1696"/>
    <w:rsid w:val="00AE240A"/>
    <w:rsid w:val="00AE55E2"/>
    <w:rsid w:val="00AF2B26"/>
    <w:rsid w:val="00AF2D5A"/>
    <w:rsid w:val="00AF413B"/>
    <w:rsid w:val="00AF7812"/>
    <w:rsid w:val="00B00161"/>
    <w:rsid w:val="00B001E2"/>
    <w:rsid w:val="00B00C81"/>
    <w:rsid w:val="00B00EA8"/>
    <w:rsid w:val="00B033BD"/>
    <w:rsid w:val="00B04EDA"/>
    <w:rsid w:val="00B10AD7"/>
    <w:rsid w:val="00B11919"/>
    <w:rsid w:val="00B12161"/>
    <w:rsid w:val="00B12DEB"/>
    <w:rsid w:val="00B1394E"/>
    <w:rsid w:val="00B204DF"/>
    <w:rsid w:val="00B21747"/>
    <w:rsid w:val="00B24187"/>
    <w:rsid w:val="00B25821"/>
    <w:rsid w:val="00B3109B"/>
    <w:rsid w:val="00B317CB"/>
    <w:rsid w:val="00B32A66"/>
    <w:rsid w:val="00B35874"/>
    <w:rsid w:val="00B36094"/>
    <w:rsid w:val="00B37230"/>
    <w:rsid w:val="00B373CE"/>
    <w:rsid w:val="00B40EE6"/>
    <w:rsid w:val="00B41B0A"/>
    <w:rsid w:val="00B42401"/>
    <w:rsid w:val="00B501C1"/>
    <w:rsid w:val="00B50CEA"/>
    <w:rsid w:val="00B51E6E"/>
    <w:rsid w:val="00B54E5C"/>
    <w:rsid w:val="00B54E6B"/>
    <w:rsid w:val="00B5750A"/>
    <w:rsid w:val="00B60BEE"/>
    <w:rsid w:val="00B619B9"/>
    <w:rsid w:val="00B63F89"/>
    <w:rsid w:val="00B65199"/>
    <w:rsid w:val="00B65285"/>
    <w:rsid w:val="00B66426"/>
    <w:rsid w:val="00B67929"/>
    <w:rsid w:val="00B715ED"/>
    <w:rsid w:val="00B71CE4"/>
    <w:rsid w:val="00B77952"/>
    <w:rsid w:val="00B77CD0"/>
    <w:rsid w:val="00B81799"/>
    <w:rsid w:val="00B8228F"/>
    <w:rsid w:val="00B82D01"/>
    <w:rsid w:val="00B85703"/>
    <w:rsid w:val="00B92C0D"/>
    <w:rsid w:val="00B9388F"/>
    <w:rsid w:val="00B93F21"/>
    <w:rsid w:val="00B960F6"/>
    <w:rsid w:val="00B9779A"/>
    <w:rsid w:val="00BA1EED"/>
    <w:rsid w:val="00BA2F5D"/>
    <w:rsid w:val="00BA35C3"/>
    <w:rsid w:val="00BA4210"/>
    <w:rsid w:val="00BA59E1"/>
    <w:rsid w:val="00BA6F46"/>
    <w:rsid w:val="00BA757B"/>
    <w:rsid w:val="00BA7C78"/>
    <w:rsid w:val="00BB0749"/>
    <w:rsid w:val="00BB08C0"/>
    <w:rsid w:val="00BB13A4"/>
    <w:rsid w:val="00BB2BCA"/>
    <w:rsid w:val="00BB545E"/>
    <w:rsid w:val="00BB63B7"/>
    <w:rsid w:val="00BB6EA8"/>
    <w:rsid w:val="00BB7AC4"/>
    <w:rsid w:val="00BC1DA0"/>
    <w:rsid w:val="00BC2ED3"/>
    <w:rsid w:val="00BC3F2E"/>
    <w:rsid w:val="00BC422C"/>
    <w:rsid w:val="00BC49CE"/>
    <w:rsid w:val="00BC79B8"/>
    <w:rsid w:val="00BC7C33"/>
    <w:rsid w:val="00BD1AC1"/>
    <w:rsid w:val="00BD3333"/>
    <w:rsid w:val="00BD63A2"/>
    <w:rsid w:val="00BD7ED5"/>
    <w:rsid w:val="00BE0279"/>
    <w:rsid w:val="00BE2517"/>
    <w:rsid w:val="00BE43C0"/>
    <w:rsid w:val="00BE6DD5"/>
    <w:rsid w:val="00BF0EA1"/>
    <w:rsid w:val="00BF1FAB"/>
    <w:rsid w:val="00BF2B64"/>
    <w:rsid w:val="00BF43E0"/>
    <w:rsid w:val="00BF4902"/>
    <w:rsid w:val="00BF4C42"/>
    <w:rsid w:val="00BF5CF8"/>
    <w:rsid w:val="00BF633D"/>
    <w:rsid w:val="00BF7D05"/>
    <w:rsid w:val="00C04231"/>
    <w:rsid w:val="00C043E8"/>
    <w:rsid w:val="00C1016A"/>
    <w:rsid w:val="00C1331E"/>
    <w:rsid w:val="00C133FE"/>
    <w:rsid w:val="00C1494D"/>
    <w:rsid w:val="00C15F6F"/>
    <w:rsid w:val="00C16A5E"/>
    <w:rsid w:val="00C22655"/>
    <w:rsid w:val="00C230E1"/>
    <w:rsid w:val="00C256AD"/>
    <w:rsid w:val="00C318EC"/>
    <w:rsid w:val="00C32985"/>
    <w:rsid w:val="00C36D91"/>
    <w:rsid w:val="00C419BE"/>
    <w:rsid w:val="00C4223C"/>
    <w:rsid w:val="00C44D06"/>
    <w:rsid w:val="00C52230"/>
    <w:rsid w:val="00C63C89"/>
    <w:rsid w:val="00C64F6E"/>
    <w:rsid w:val="00C6514A"/>
    <w:rsid w:val="00C6603C"/>
    <w:rsid w:val="00C660C1"/>
    <w:rsid w:val="00C669E0"/>
    <w:rsid w:val="00C705E0"/>
    <w:rsid w:val="00C7330A"/>
    <w:rsid w:val="00C7459A"/>
    <w:rsid w:val="00C74F41"/>
    <w:rsid w:val="00C76313"/>
    <w:rsid w:val="00C76367"/>
    <w:rsid w:val="00C76ADE"/>
    <w:rsid w:val="00C83A8C"/>
    <w:rsid w:val="00C84B8E"/>
    <w:rsid w:val="00C84E93"/>
    <w:rsid w:val="00C856FB"/>
    <w:rsid w:val="00C85C02"/>
    <w:rsid w:val="00C90ACA"/>
    <w:rsid w:val="00C96782"/>
    <w:rsid w:val="00C967EE"/>
    <w:rsid w:val="00C96EDF"/>
    <w:rsid w:val="00C9755D"/>
    <w:rsid w:val="00CA1145"/>
    <w:rsid w:val="00CA341B"/>
    <w:rsid w:val="00CA4980"/>
    <w:rsid w:val="00CB201B"/>
    <w:rsid w:val="00CB5D46"/>
    <w:rsid w:val="00CC364C"/>
    <w:rsid w:val="00CC4429"/>
    <w:rsid w:val="00CC5DE8"/>
    <w:rsid w:val="00CC663E"/>
    <w:rsid w:val="00CD08EE"/>
    <w:rsid w:val="00CD5841"/>
    <w:rsid w:val="00CD5E1A"/>
    <w:rsid w:val="00CD6080"/>
    <w:rsid w:val="00CE5138"/>
    <w:rsid w:val="00CE71B7"/>
    <w:rsid w:val="00CE7523"/>
    <w:rsid w:val="00CF2941"/>
    <w:rsid w:val="00CF3307"/>
    <w:rsid w:val="00CF4A7C"/>
    <w:rsid w:val="00CF50D6"/>
    <w:rsid w:val="00CF5A49"/>
    <w:rsid w:val="00D0182F"/>
    <w:rsid w:val="00D02A95"/>
    <w:rsid w:val="00D070CF"/>
    <w:rsid w:val="00D079C8"/>
    <w:rsid w:val="00D101D0"/>
    <w:rsid w:val="00D11A57"/>
    <w:rsid w:val="00D13A9E"/>
    <w:rsid w:val="00D1716A"/>
    <w:rsid w:val="00D20282"/>
    <w:rsid w:val="00D239C4"/>
    <w:rsid w:val="00D261AD"/>
    <w:rsid w:val="00D31C1F"/>
    <w:rsid w:val="00D350D9"/>
    <w:rsid w:val="00D372BB"/>
    <w:rsid w:val="00D42A6B"/>
    <w:rsid w:val="00D43E3A"/>
    <w:rsid w:val="00D46000"/>
    <w:rsid w:val="00D46661"/>
    <w:rsid w:val="00D55E91"/>
    <w:rsid w:val="00D56BC5"/>
    <w:rsid w:val="00D5750C"/>
    <w:rsid w:val="00D60AFC"/>
    <w:rsid w:val="00D61268"/>
    <w:rsid w:val="00D63B25"/>
    <w:rsid w:val="00D65176"/>
    <w:rsid w:val="00D6552A"/>
    <w:rsid w:val="00D6568A"/>
    <w:rsid w:val="00D734FA"/>
    <w:rsid w:val="00D73CFA"/>
    <w:rsid w:val="00D741E8"/>
    <w:rsid w:val="00D75AF0"/>
    <w:rsid w:val="00D75B87"/>
    <w:rsid w:val="00D775E8"/>
    <w:rsid w:val="00D81340"/>
    <w:rsid w:val="00D82885"/>
    <w:rsid w:val="00D83080"/>
    <w:rsid w:val="00D8605D"/>
    <w:rsid w:val="00D87AAC"/>
    <w:rsid w:val="00D90421"/>
    <w:rsid w:val="00D91B18"/>
    <w:rsid w:val="00D9294B"/>
    <w:rsid w:val="00D93A2A"/>
    <w:rsid w:val="00D94DF1"/>
    <w:rsid w:val="00D9610D"/>
    <w:rsid w:val="00DA2D6F"/>
    <w:rsid w:val="00DA33A4"/>
    <w:rsid w:val="00DA4C52"/>
    <w:rsid w:val="00DA6819"/>
    <w:rsid w:val="00DA6A33"/>
    <w:rsid w:val="00DB0395"/>
    <w:rsid w:val="00DB070B"/>
    <w:rsid w:val="00DB1A6F"/>
    <w:rsid w:val="00DB5770"/>
    <w:rsid w:val="00DB7821"/>
    <w:rsid w:val="00DB7D04"/>
    <w:rsid w:val="00DC0663"/>
    <w:rsid w:val="00DC1406"/>
    <w:rsid w:val="00DD1B1A"/>
    <w:rsid w:val="00DD2A71"/>
    <w:rsid w:val="00DD2D14"/>
    <w:rsid w:val="00DD6D39"/>
    <w:rsid w:val="00DE3CD9"/>
    <w:rsid w:val="00DE4A48"/>
    <w:rsid w:val="00DE63B1"/>
    <w:rsid w:val="00DE77CF"/>
    <w:rsid w:val="00DE7CBF"/>
    <w:rsid w:val="00DF2B43"/>
    <w:rsid w:val="00DF44D5"/>
    <w:rsid w:val="00DF4BD8"/>
    <w:rsid w:val="00DF4D5B"/>
    <w:rsid w:val="00DF5991"/>
    <w:rsid w:val="00DF6361"/>
    <w:rsid w:val="00DF69B5"/>
    <w:rsid w:val="00DF6D07"/>
    <w:rsid w:val="00DF74F4"/>
    <w:rsid w:val="00E00E39"/>
    <w:rsid w:val="00E01DDB"/>
    <w:rsid w:val="00E04373"/>
    <w:rsid w:val="00E046C1"/>
    <w:rsid w:val="00E06412"/>
    <w:rsid w:val="00E07C69"/>
    <w:rsid w:val="00E12E53"/>
    <w:rsid w:val="00E1575F"/>
    <w:rsid w:val="00E16AE4"/>
    <w:rsid w:val="00E2012B"/>
    <w:rsid w:val="00E21759"/>
    <w:rsid w:val="00E21B78"/>
    <w:rsid w:val="00E257D2"/>
    <w:rsid w:val="00E26E63"/>
    <w:rsid w:val="00E30303"/>
    <w:rsid w:val="00E3308A"/>
    <w:rsid w:val="00E33F10"/>
    <w:rsid w:val="00E349ED"/>
    <w:rsid w:val="00E35400"/>
    <w:rsid w:val="00E40425"/>
    <w:rsid w:val="00E4057C"/>
    <w:rsid w:val="00E408D6"/>
    <w:rsid w:val="00E411BB"/>
    <w:rsid w:val="00E4131E"/>
    <w:rsid w:val="00E4350F"/>
    <w:rsid w:val="00E46497"/>
    <w:rsid w:val="00E47488"/>
    <w:rsid w:val="00E502D1"/>
    <w:rsid w:val="00E537BC"/>
    <w:rsid w:val="00E55998"/>
    <w:rsid w:val="00E55B36"/>
    <w:rsid w:val="00E56729"/>
    <w:rsid w:val="00E567DD"/>
    <w:rsid w:val="00E63DD9"/>
    <w:rsid w:val="00E70328"/>
    <w:rsid w:val="00E70D8D"/>
    <w:rsid w:val="00E70EE5"/>
    <w:rsid w:val="00E7259C"/>
    <w:rsid w:val="00E72794"/>
    <w:rsid w:val="00E8489C"/>
    <w:rsid w:val="00E8581B"/>
    <w:rsid w:val="00E85CE8"/>
    <w:rsid w:val="00E85D1B"/>
    <w:rsid w:val="00E86869"/>
    <w:rsid w:val="00E86B07"/>
    <w:rsid w:val="00E903F5"/>
    <w:rsid w:val="00E931BA"/>
    <w:rsid w:val="00E93EB3"/>
    <w:rsid w:val="00EA213D"/>
    <w:rsid w:val="00EA3B3D"/>
    <w:rsid w:val="00EB0C85"/>
    <w:rsid w:val="00EB173B"/>
    <w:rsid w:val="00ED0525"/>
    <w:rsid w:val="00ED2061"/>
    <w:rsid w:val="00EE000A"/>
    <w:rsid w:val="00EE11DC"/>
    <w:rsid w:val="00EE138E"/>
    <w:rsid w:val="00EE7CF0"/>
    <w:rsid w:val="00EE7F6E"/>
    <w:rsid w:val="00EF5362"/>
    <w:rsid w:val="00EF6351"/>
    <w:rsid w:val="00F00EF6"/>
    <w:rsid w:val="00F050E9"/>
    <w:rsid w:val="00F0683D"/>
    <w:rsid w:val="00F13852"/>
    <w:rsid w:val="00F13874"/>
    <w:rsid w:val="00F1500E"/>
    <w:rsid w:val="00F15B27"/>
    <w:rsid w:val="00F15C86"/>
    <w:rsid w:val="00F177F5"/>
    <w:rsid w:val="00F23311"/>
    <w:rsid w:val="00F24025"/>
    <w:rsid w:val="00F25963"/>
    <w:rsid w:val="00F25E1D"/>
    <w:rsid w:val="00F2639E"/>
    <w:rsid w:val="00F3098B"/>
    <w:rsid w:val="00F31338"/>
    <w:rsid w:val="00F3261B"/>
    <w:rsid w:val="00F36AB0"/>
    <w:rsid w:val="00F37FD0"/>
    <w:rsid w:val="00F424B7"/>
    <w:rsid w:val="00F45C70"/>
    <w:rsid w:val="00F53B64"/>
    <w:rsid w:val="00F53DB5"/>
    <w:rsid w:val="00F56397"/>
    <w:rsid w:val="00F60EB3"/>
    <w:rsid w:val="00F63C12"/>
    <w:rsid w:val="00F71908"/>
    <w:rsid w:val="00F729BF"/>
    <w:rsid w:val="00F745D6"/>
    <w:rsid w:val="00F8019D"/>
    <w:rsid w:val="00F81983"/>
    <w:rsid w:val="00F848A4"/>
    <w:rsid w:val="00F86BE3"/>
    <w:rsid w:val="00F87FE5"/>
    <w:rsid w:val="00F9013E"/>
    <w:rsid w:val="00F90B9D"/>
    <w:rsid w:val="00F970DF"/>
    <w:rsid w:val="00FA16C2"/>
    <w:rsid w:val="00FA2545"/>
    <w:rsid w:val="00FA79A2"/>
    <w:rsid w:val="00FB1440"/>
    <w:rsid w:val="00FB1986"/>
    <w:rsid w:val="00FB3F63"/>
    <w:rsid w:val="00FB5A00"/>
    <w:rsid w:val="00FC1105"/>
    <w:rsid w:val="00FC37DC"/>
    <w:rsid w:val="00FC3C52"/>
    <w:rsid w:val="00FC44EF"/>
    <w:rsid w:val="00FC7804"/>
    <w:rsid w:val="00FD006E"/>
    <w:rsid w:val="00FD0EFE"/>
    <w:rsid w:val="00FD138D"/>
    <w:rsid w:val="00FD3AD3"/>
    <w:rsid w:val="00FD606B"/>
    <w:rsid w:val="00FD63E9"/>
    <w:rsid w:val="00FD781F"/>
    <w:rsid w:val="00FE1892"/>
    <w:rsid w:val="00FE3187"/>
    <w:rsid w:val="00FE4972"/>
    <w:rsid w:val="00FF07EF"/>
    <w:rsid w:val="00FF0BF8"/>
    <w:rsid w:val="00FF2023"/>
    <w:rsid w:val="00FF2046"/>
    <w:rsid w:val="00FF334D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CCE262"/>
  <w15:docId w15:val="{13B35880-F9C9-4557-8C15-1EF28B9D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06B"/>
  </w:style>
  <w:style w:type="paragraph" w:styleId="Heading1">
    <w:name w:val="heading 1"/>
    <w:basedOn w:val="Normal"/>
    <w:next w:val="Normal"/>
    <w:link w:val="Heading1Char"/>
    <w:qFormat/>
    <w:rsid w:val="00236F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2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uiPriority w:val="34"/>
    <w:qFormat/>
    <w:rsid w:val="00832113"/>
    <w:pPr>
      <w:spacing w:after="0" w:line="240" w:lineRule="auto"/>
      <w:contextualSpacing/>
      <w:jc w:val="both"/>
    </w:pPr>
    <w:rPr>
      <w:rFonts w:ascii="Times New Roman" w:hAnsi="Times New Roman"/>
      <w:sz w:val="24"/>
    </w:rPr>
  </w:style>
  <w:style w:type="paragraph" w:customStyle="1" w:styleId="Numeracija">
    <w:name w:val="_Numeracija"/>
    <w:basedOn w:val="Normal"/>
    <w:link w:val="NumeracijaChar"/>
    <w:qFormat/>
    <w:rsid w:val="0027769D"/>
    <w:pPr>
      <w:numPr>
        <w:numId w:val="3"/>
      </w:numPr>
      <w:spacing w:before="60" w:after="60"/>
      <w:jc w:val="both"/>
    </w:pPr>
    <w:rPr>
      <w:rFonts w:ascii="Times New Roman" w:eastAsia="Times New Roman" w:hAnsi="Times New Roman" w:cs="Times New Roman"/>
      <w:color w:val="000000"/>
      <w:lang w:eastAsia="lt-LT"/>
    </w:rPr>
  </w:style>
  <w:style w:type="character" w:customStyle="1" w:styleId="NumeracijaChar">
    <w:name w:val="_Numeracija Char"/>
    <w:link w:val="Numeracija"/>
    <w:rsid w:val="0027769D"/>
    <w:rPr>
      <w:rFonts w:ascii="Times New Roman" w:eastAsia="Times New Roman" w:hAnsi="Times New Roman" w:cs="Times New Roman"/>
      <w:color w:val="000000"/>
      <w:lang w:eastAsia="lt-LT"/>
    </w:rPr>
  </w:style>
  <w:style w:type="character" w:customStyle="1" w:styleId="Heading1Char">
    <w:name w:val="Heading 1 Char"/>
    <w:basedOn w:val="DefaultParagraphFont"/>
    <w:link w:val="Heading1"/>
    <w:rsid w:val="00236FC8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C05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5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5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5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5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03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318"/>
  </w:style>
  <w:style w:type="paragraph" w:styleId="Footer">
    <w:name w:val="footer"/>
    <w:basedOn w:val="Normal"/>
    <w:link w:val="FooterChar"/>
    <w:uiPriority w:val="99"/>
    <w:unhideWhenUsed/>
    <w:rsid w:val="004003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318"/>
  </w:style>
  <w:style w:type="character" w:styleId="Hyperlink">
    <w:name w:val="Hyperlink"/>
    <w:basedOn w:val="DefaultParagraphFont"/>
    <w:uiPriority w:val="99"/>
    <w:unhideWhenUsed/>
    <w:rsid w:val="00EE7CF0"/>
    <w:rPr>
      <w:color w:val="0000FF" w:themeColor="hyperlink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441C22"/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F4BD8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B28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B2882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7B2882"/>
    <w:pPr>
      <w:widowControl w:val="0"/>
      <w:autoSpaceDE w:val="0"/>
      <w:autoSpaceDN w:val="0"/>
      <w:spacing w:after="0" w:line="240" w:lineRule="auto"/>
      <w:ind w:left="103"/>
    </w:pPr>
    <w:rPr>
      <w:rFonts w:ascii="Calibri" w:eastAsia="Calibri" w:hAnsi="Calibri" w:cs="Calibri"/>
      <w:lang w:val="en-US"/>
    </w:rPr>
  </w:style>
  <w:style w:type="paragraph" w:styleId="Subtitle">
    <w:name w:val="Subtitle"/>
    <w:basedOn w:val="Normal"/>
    <w:link w:val="SubtitleChar"/>
    <w:uiPriority w:val="11"/>
    <w:qFormat/>
    <w:rsid w:val="007B2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B2882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basedOn w:val="DefaultParagraphFont"/>
    <w:uiPriority w:val="99"/>
    <w:rsid w:val="007B2882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7B28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288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2882"/>
    <w:rPr>
      <w:vertAlign w:val="superscript"/>
    </w:rPr>
  </w:style>
  <w:style w:type="table" w:customStyle="1" w:styleId="TableGrid3">
    <w:name w:val="Table Grid3"/>
    <w:basedOn w:val="TableNormal"/>
    <w:uiPriority w:val="59"/>
    <w:rsid w:val="007B28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4600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9E5B0A"/>
    <w:rPr>
      <w:color w:val="605E5C"/>
      <w:shd w:val="clear" w:color="auto" w:fill="E1DFDD"/>
    </w:rPr>
  </w:style>
  <w:style w:type="character" w:customStyle="1" w:styleId="FontStyle54">
    <w:name w:val="Font Style54"/>
    <w:rsid w:val="001C67B0"/>
    <w:rPr>
      <w:rFonts w:ascii="Times New Roman" w:hAnsi="Times New Roman" w:cs="Times New Roman"/>
      <w:sz w:val="22"/>
      <w:szCs w:val="22"/>
    </w:rPr>
  </w:style>
  <w:style w:type="paragraph" w:customStyle="1" w:styleId="Style33">
    <w:name w:val="Style33"/>
    <w:basedOn w:val="Normal"/>
    <w:rsid w:val="001C67B0"/>
    <w:pPr>
      <w:widowControl w:val="0"/>
      <w:autoSpaceDE w:val="0"/>
      <w:autoSpaceDN w:val="0"/>
      <w:adjustRightInd w:val="0"/>
      <w:spacing w:after="0" w:line="277" w:lineRule="exact"/>
      <w:ind w:firstLine="600"/>
      <w:jc w:val="both"/>
    </w:pPr>
    <w:rPr>
      <w:rFonts w:ascii="Trebuchet MS" w:eastAsia="Times New Roman" w:hAnsi="Trebuchet MS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0AA68-D9AF-49BB-B5C4-2396CBE4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7335</Words>
  <Characters>4182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Jonavicius</dc:creator>
  <cp:keywords/>
  <dc:description/>
  <cp:lastModifiedBy>Asta Veličkienė</cp:lastModifiedBy>
  <cp:revision>3</cp:revision>
  <dcterms:created xsi:type="dcterms:W3CDTF">2025-05-28T16:41:00Z</dcterms:created>
  <dcterms:modified xsi:type="dcterms:W3CDTF">2025-05-28T16:41:00Z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bfe634-5369-40ae-a17a-0ffc3537e7cd_Enabled">
    <vt:lpwstr>true</vt:lpwstr>
  </property>
  <property fmtid="{D5CDD505-2E9C-101B-9397-08002B2CF9AE}" pid="3" name="MSIP_Label_59bfe634-5369-40ae-a17a-0ffc3537e7cd_SetDate">
    <vt:lpwstr>2025-03-12T07:24:21Z</vt:lpwstr>
  </property>
  <property fmtid="{D5CDD505-2E9C-101B-9397-08002B2CF9AE}" pid="4" name="MSIP_Label_59bfe634-5369-40ae-a17a-0ffc3537e7cd_Method">
    <vt:lpwstr>Standard</vt:lpwstr>
  </property>
  <property fmtid="{D5CDD505-2E9C-101B-9397-08002B2CF9AE}" pid="5" name="MSIP_Label_59bfe634-5369-40ae-a17a-0ffc3537e7cd_Name">
    <vt:lpwstr>59bfe634-5369-40ae-a17a-0ffc3537e7cd</vt:lpwstr>
  </property>
  <property fmtid="{D5CDD505-2E9C-101B-9397-08002B2CF9AE}" pid="6" name="MSIP_Label_59bfe634-5369-40ae-a17a-0ffc3537e7cd_SiteId">
    <vt:lpwstr>05764a73-8c6f-4538-83cd-413f1e1b5665</vt:lpwstr>
  </property>
  <property fmtid="{D5CDD505-2E9C-101B-9397-08002B2CF9AE}" pid="7" name="MSIP_Label_59bfe634-5369-40ae-a17a-0ffc3537e7cd_ActionId">
    <vt:lpwstr>66a12cf9-ae6f-47fd-9cee-380f17e1b2f9</vt:lpwstr>
  </property>
  <property fmtid="{D5CDD505-2E9C-101B-9397-08002B2CF9AE}" pid="8" name="MSIP_Label_59bfe634-5369-40ae-a17a-0ffc3537e7cd_ContentBits">
    <vt:lpwstr>0</vt:lpwstr>
  </property>
  <property fmtid="{D5CDD505-2E9C-101B-9397-08002B2CF9AE}" pid="9" name="MSIP_Label_59bfe634-5369-40ae-a17a-0ffc3537e7cd_Tag">
    <vt:lpwstr>10, 3, 0, 1</vt:lpwstr>
  </property>
</Properties>
</file>